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A020AB" w14:textId="51BECBE3" w:rsidR="00004CB6" w:rsidRPr="005C2C13" w:rsidRDefault="00004CB6" w:rsidP="007445FB">
      <w:pPr>
        <w:autoSpaceDE w:val="0"/>
        <w:autoSpaceDN w:val="0"/>
        <w:adjustRightInd w:val="0"/>
        <w:spacing w:before="240" w:after="240"/>
        <w:jc w:val="center"/>
        <w:rPr>
          <w:rFonts w:ascii="Calibri" w:hAnsi="Calibri"/>
          <w:b/>
          <w:sz w:val="32"/>
          <w:szCs w:val="32"/>
        </w:rPr>
      </w:pPr>
      <w:r w:rsidRPr="00FE3534">
        <w:rPr>
          <w:rFonts w:ascii="Calibri" w:hAnsi="Calibri"/>
          <w:b/>
          <w:sz w:val="32"/>
          <w:szCs w:val="32"/>
        </w:rPr>
        <w:t>KUPNÍ SMLOUVA</w:t>
      </w:r>
      <w:r>
        <w:rPr>
          <w:rFonts w:ascii="Calibri" w:hAnsi="Calibri"/>
          <w:b/>
          <w:sz w:val="32"/>
          <w:szCs w:val="32"/>
        </w:rPr>
        <w:t xml:space="preserve"> O PRODEJI </w:t>
      </w:r>
      <w:r w:rsidR="00F952C6">
        <w:rPr>
          <w:rFonts w:ascii="Calibri" w:hAnsi="Calibri"/>
          <w:b/>
          <w:sz w:val="32"/>
          <w:szCs w:val="32"/>
        </w:rPr>
        <w:t>NEMOVITÉ</w:t>
      </w:r>
      <w:r w:rsidR="00C738A0">
        <w:rPr>
          <w:rFonts w:ascii="Calibri" w:hAnsi="Calibri"/>
          <w:b/>
          <w:sz w:val="32"/>
          <w:szCs w:val="32"/>
        </w:rPr>
        <w:t xml:space="preserve"> VĚCI</w:t>
      </w:r>
      <w:r w:rsidR="00F952C6">
        <w:rPr>
          <w:rFonts w:ascii="Calibri" w:hAnsi="Calibri"/>
          <w:b/>
          <w:sz w:val="32"/>
          <w:szCs w:val="32"/>
        </w:rPr>
        <w:t xml:space="preserve"> A </w:t>
      </w:r>
      <w:r w:rsidR="00B93402">
        <w:rPr>
          <w:rFonts w:ascii="Calibri" w:hAnsi="Calibri"/>
          <w:b/>
          <w:sz w:val="32"/>
          <w:szCs w:val="32"/>
        </w:rPr>
        <w:t>MOVIT</w:t>
      </w:r>
      <w:r w:rsidR="00C738A0">
        <w:rPr>
          <w:rFonts w:ascii="Calibri" w:hAnsi="Calibri"/>
          <w:b/>
          <w:sz w:val="32"/>
          <w:szCs w:val="32"/>
        </w:rPr>
        <w:t>ÝCH</w:t>
      </w:r>
      <w:r w:rsidR="00B93402">
        <w:rPr>
          <w:rFonts w:ascii="Calibri" w:hAnsi="Calibri"/>
          <w:b/>
          <w:sz w:val="32"/>
          <w:szCs w:val="32"/>
        </w:rPr>
        <w:t xml:space="preserve"> VĚC</w:t>
      </w:r>
      <w:r w:rsidR="00C738A0">
        <w:rPr>
          <w:rFonts w:ascii="Calibri" w:hAnsi="Calibri"/>
          <w:b/>
          <w:sz w:val="32"/>
          <w:szCs w:val="32"/>
        </w:rPr>
        <w:t>Í</w:t>
      </w:r>
    </w:p>
    <w:p w14:paraId="0E69758C" w14:textId="68CAD406" w:rsidR="00FF39DF" w:rsidRPr="003C4105" w:rsidRDefault="00FF39DF" w:rsidP="007445FB">
      <w:pPr>
        <w:autoSpaceDE w:val="0"/>
        <w:autoSpaceDN w:val="0"/>
        <w:adjustRightInd w:val="0"/>
        <w:spacing w:before="240" w:after="240"/>
        <w:jc w:val="both"/>
        <w:rPr>
          <w:rFonts w:ascii="Calibri" w:hAnsi="Calibri"/>
          <w:sz w:val="22"/>
          <w:szCs w:val="22"/>
        </w:rPr>
      </w:pPr>
      <w:r w:rsidRPr="003C4105">
        <w:rPr>
          <w:rFonts w:ascii="Calibri" w:hAnsi="Calibri"/>
          <w:sz w:val="22"/>
          <w:szCs w:val="22"/>
        </w:rPr>
        <w:t>1)</w:t>
      </w:r>
      <w:r w:rsidRPr="003C4105">
        <w:rPr>
          <w:rFonts w:ascii="Calibri" w:hAnsi="Calibri"/>
          <w:b/>
          <w:bCs/>
          <w:sz w:val="22"/>
          <w:szCs w:val="22"/>
        </w:rPr>
        <w:t xml:space="preserve"> </w:t>
      </w:r>
      <w:r w:rsidRPr="003C4105">
        <w:rPr>
          <w:rFonts w:ascii="Calibri" w:hAnsi="Calibri"/>
          <w:b/>
          <w:sz w:val="22"/>
          <w:szCs w:val="22"/>
        </w:rPr>
        <w:t xml:space="preserve">Zrůstek a partneři v.o.s., </w:t>
      </w:r>
      <w:r w:rsidRPr="003C4105">
        <w:rPr>
          <w:rFonts w:ascii="Calibri" w:hAnsi="Calibri"/>
          <w:bCs/>
          <w:sz w:val="22"/>
          <w:szCs w:val="22"/>
        </w:rPr>
        <w:t xml:space="preserve">IČ 25589644, </w:t>
      </w:r>
      <w:r w:rsidRPr="003C4105">
        <w:rPr>
          <w:rFonts w:ascii="Calibri" w:hAnsi="Calibri"/>
          <w:sz w:val="22"/>
          <w:szCs w:val="22"/>
        </w:rPr>
        <w:t xml:space="preserve">se sídlem Praha, Arbesovo nám. 257/7, PSČ 150 00, s adresou pro doručování Brno, Orlí 27, PSČ 602 00, </w:t>
      </w:r>
      <w:r w:rsidR="00CE1213">
        <w:rPr>
          <w:rFonts w:ascii="Calibri" w:hAnsi="Calibri"/>
          <w:sz w:val="22"/>
          <w:szCs w:val="22"/>
        </w:rPr>
        <w:t>jednající</w:t>
      </w:r>
      <w:r w:rsidRPr="003C4105">
        <w:rPr>
          <w:rFonts w:ascii="Calibri" w:hAnsi="Calibri"/>
          <w:sz w:val="22"/>
          <w:szCs w:val="22"/>
        </w:rPr>
        <w:t xml:space="preserve"> Mgr. </w:t>
      </w:r>
      <w:r w:rsidR="00640DA0">
        <w:rPr>
          <w:rFonts w:ascii="Calibri" w:hAnsi="Calibri"/>
          <w:sz w:val="22"/>
          <w:szCs w:val="22"/>
        </w:rPr>
        <w:t xml:space="preserve">Jiřím </w:t>
      </w:r>
      <w:proofErr w:type="spellStart"/>
      <w:r w:rsidR="00640DA0">
        <w:rPr>
          <w:rFonts w:ascii="Calibri" w:hAnsi="Calibri"/>
          <w:sz w:val="22"/>
          <w:szCs w:val="22"/>
        </w:rPr>
        <w:t>Zrůstkem</w:t>
      </w:r>
      <w:proofErr w:type="spellEnd"/>
      <w:r w:rsidRPr="003C4105">
        <w:rPr>
          <w:rFonts w:ascii="Calibri" w:hAnsi="Calibri"/>
          <w:sz w:val="22"/>
          <w:szCs w:val="22"/>
        </w:rPr>
        <w:t xml:space="preserve">, ohlášeným společníkem, jako insolvenční správce dlužníka </w:t>
      </w:r>
      <w:r w:rsidR="00CD2789">
        <w:rPr>
          <w:rFonts w:ascii="Calibri" w:hAnsi="Calibri"/>
          <w:sz w:val="22"/>
          <w:szCs w:val="22"/>
        </w:rPr>
        <w:t>ZÁMEČEK SLUNCOVÁ</w:t>
      </w:r>
      <w:r w:rsidR="00926259">
        <w:rPr>
          <w:rFonts w:ascii="Calibri" w:hAnsi="Calibri"/>
          <w:sz w:val="22"/>
          <w:szCs w:val="22"/>
        </w:rPr>
        <w:t>,</w:t>
      </w:r>
      <w:r w:rsidR="00CD2789">
        <w:rPr>
          <w:rFonts w:ascii="Calibri" w:hAnsi="Calibri"/>
          <w:sz w:val="22"/>
          <w:szCs w:val="22"/>
        </w:rPr>
        <w:t xml:space="preserve"> s.r.o.</w:t>
      </w:r>
      <w:r w:rsidRPr="003C4105">
        <w:rPr>
          <w:rFonts w:ascii="Calibri" w:hAnsi="Calibri"/>
          <w:sz w:val="22"/>
          <w:szCs w:val="22"/>
        </w:rPr>
        <w:t xml:space="preserve">, IČ </w:t>
      </w:r>
      <w:r w:rsidR="00CD2789">
        <w:rPr>
          <w:rFonts w:ascii="Calibri" w:hAnsi="Calibri"/>
          <w:sz w:val="22"/>
          <w:szCs w:val="22"/>
        </w:rPr>
        <w:t>28896921</w:t>
      </w:r>
      <w:r w:rsidRPr="003C4105">
        <w:rPr>
          <w:rFonts w:ascii="Calibri" w:hAnsi="Calibri"/>
          <w:sz w:val="22"/>
          <w:szCs w:val="22"/>
        </w:rPr>
        <w:t xml:space="preserve">, se sídlem </w:t>
      </w:r>
      <w:r w:rsidR="00CD2789">
        <w:rPr>
          <w:rFonts w:ascii="Calibri" w:hAnsi="Calibri"/>
          <w:sz w:val="22"/>
          <w:szCs w:val="22"/>
        </w:rPr>
        <w:t>U Sluncové 64/10, 186 00</w:t>
      </w:r>
      <w:r w:rsidRPr="003C4105">
        <w:rPr>
          <w:rFonts w:ascii="Calibri" w:hAnsi="Calibri"/>
          <w:sz w:val="22"/>
          <w:szCs w:val="22"/>
        </w:rPr>
        <w:t xml:space="preserve"> Praha </w:t>
      </w:r>
      <w:r w:rsidR="00CD2789">
        <w:rPr>
          <w:rFonts w:ascii="Calibri" w:hAnsi="Calibri"/>
          <w:sz w:val="22"/>
          <w:szCs w:val="22"/>
        </w:rPr>
        <w:t>8 – Karlín</w:t>
      </w:r>
      <w:r w:rsidRPr="003C4105">
        <w:rPr>
          <w:rFonts w:ascii="Calibri" w:hAnsi="Calibri"/>
          <w:sz w:val="22"/>
          <w:szCs w:val="22"/>
        </w:rPr>
        <w:t xml:space="preserve"> (dále </w:t>
      </w:r>
      <w:r w:rsidR="006D774A">
        <w:rPr>
          <w:rFonts w:ascii="Calibri" w:hAnsi="Calibri"/>
          <w:sz w:val="22"/>
          <w:szCs w:val="22"/>
        </w:rPr>
        <w:t>jako</w:t>
      </w:r>
      <w:r w:rsidRPr="003C4105">
        <w:rPr>
          <w:rFonts w:ascii="Calibri" w:hAnsi="Calibri"/>
          <w:sz w:val="22"/>
          <w:szCs w:val="22"/>
        </w:rPr>
        <w:t xml:space="preserve"> „</w:t>
      </w:r>
      <w:r w:rsidRPr="007445FB">
        <w:rPr>
          <w:rFonts w:ascii="Calibri" w:hAnsi="Calibri"/>
          <w:b/>
          <w:bCs/>
          <w:sz w:val="22"/>
          <w:szCs w:val="22"/>
        </w:rPr>
        <w:t>Dlužník</w:t>
      </w:r>
      <w:r w:rsidRPr="003C4105">
        <w:rPr>
          <w:rFonts w:ascii="Calibri" w:hAnsi="Calibri"/>
          <w:sz w:val="22"/>
          <w:szCs w:val="22"/>
        </w:rPr>
        <w:t>“)</w:t>
      </w:r>
    </w:p>
    <w:p w14:paraId="6DAB2429" w14:textId="1612AE9A" w:rsidR="00FF39DF" w:rsidRPr="007445FB" w:rsidRDefault="00FF39DF" w:rsidP="007445FB">
      <w:pPr>
        <w:autoSpaceDE w:val="0"/>
        <w:autoSpaceDN w:val="0"/>
        <w:adjustRightInd w:val="0"/>
        <w:spacing w:before="240" w:after="240"/>
        <w:jc w:val="both"/>
        <w:rPr>
          <w:rFonts w:ascii="Calibri" w:hAnsi="Calibri"/>
          <w:sz w:val="22"/>
          <w:szCs w:val="22"/>
        </w:rPr>
      </w:pPr>
      <w:r w:rsidRPr="003C4105">
        <w:rPr>
          <w:rFonts w:ascii="Calibri" w:hAnsi="Calibri"/>
          <w:sz w:val="22"/>
          <w:szCs w:val="22"/>
        </w:rPr>
        <w:t xml:space="preserve">(dále jen </w:t>
      </w:r>
      <w:r w:rsidR="007445FB">
        <w:rPr>
          <w:rFonts w:ascii="Calibri" w:hAnsi="Calibri"/>
          <w:sz w:val="22"/>
          <w:szCs w:val="22"/>
        </w:rPr>
        <w:t>„</w:t>
      </w:r>
      <w:r w:rsidR="007445FB" w:rsidRPr="007445FB">
        <w:rPr>
          <w:rFonts w:ascii="Calibri" w:hAnsi="Calibri"/>
          <w:b/>
          <w:bCs/>
          <w:sz w:val="22"/>
          <w:szCs w:val="22"/>
        </w:rPr>
        <w:t>P</w:t>
      </w:r>
      <w:r w:rsidRPr="007445FB">
        <w:rPr>
          <w:rFonts w:ascii="Calibri" w:hAnsi="Calibri"/>
          <w:b/>
          <w:bCs/>
          <w:sz w:val="22"/>
          <w:szCs w:val="22"/>
        </w:rPr>
        <w:t>rodávající</w:t>
      </w:r>
      <w:r w:rsidRPr="007445FB">
        <w:rPr>
          <w:rFonts w:ascii="Calibri" w:hAnsi="Calibri"/>
          <w:sz w:val="22"/>
          <w:szCs w:val="22"/>
        </w:rPr>
        <w:t>"</w:t>
      </w:r>
      <w:r w:rsidRPr="003C4105">
        <w:rPr>
          <w:rFonts w:ascii="Calibri" w:hAnsi="Calibri"/>
          <w:sz w:val="22"/>
          <w:szCs w:val="22"/>
        </w:rPr>
        <w:t xml:space="preserve">) </w:t>
      </w:r>
    </w:p>
    <w:p w14:paraId="18BE4E1C" w14:textId="77777777" w:rsidR="00FF39DF" w:rsidRPr="003C4105" w:rsidRDefault="00FF39DF" w:rsidP="007445FB">
      <w:pPr>
        <w:autoSpaceDE w:val="0"/>
        <w:autoSpaceDN w:val="0"/>
        <w:adjustRightInd w:val="0"/>
        <w:spacing w:before="240" w:after="240"/>
        <w:jc w:val="both"/>
        <w:rPr>
          <w:rFonts w:ascii="Calibri" w:hAnsi="Calibri"/>
          <w:sz w:val="22"/>
          <w:szCs w:val="22"/>
        </w:rPr>
      </w:pPr>
      <w:r w:rsidRPr="003C4105">
        <w:rPr>
          <w:rFonts w:ascii="Calibri" w:hAnsi="Calibri"/>
          <w:sz w:val="22"/>
          <w:szCs w:val="22"/>
        </w:rPr>
        <w:t xml:space="preserve">a </w:t>
      </w:r>
    </w:p>
    <w:p w14:paraId="7F7973B1" w14:textId="3D47902F" w:rsidR="00FF39DF" w:rsidRDefault="00FF39DF" w:rsidP="007445FB">
      <w:pPr>
        <w:autoSpaceDE w:val="0"/>
        <w:autoSpaceDN w:val="0"/>
        <w:adjustRightInd w:val="0"/>
        <w:spacing w:before="240" w:after="240"/>
        <w:jc w:val="both"/>
        <w:rPr>
          <w:rFonts w:ascii="Calibri" w:hAnsi="Calibri"/>
          <w:sz w:val="22"/>
          <w:szCs w:val="22"/>
        </w:rPr>
      </w:pPr>
      <w:r w:rsidRPr="003C4105">
        <w:rPr>
          <w:rFonts w:ascii="Calibri" w:hAnsi="Calibri"/>
          <w:sz w:val="22"/>
          <w:szCs w:val="22"/>
        </w:rPr>
        <w:t xml:space="preserve">2) </w:t>
      </w:r>
      <w:r w:rsidR="00926259" w:rsidRPr="00C00072">
        <w:rPr>
          <w:rFonts w:ascii="Calibri" w:hAnsi="Calibri"/>
          <w:sz w:val="22"/>
          <w:szCs w:val="22"/>
          <w:highlight w:val="yellow"/>
        </w:rPr>
        <w:t>jméno</w:t>
      </w:r>
      <w:r w:rsidR="00C738A0" w:rsidRPr="00C00072">
        <w:rPr>
          <w:rFonts w:ascii="Calibri" w:hAnsi="Calibri"/>
          <w:sz w:val="22"/>
          <w:szCs w:val="22"/>
          <w:highlight w:val="yellow"/>
        </w:rPr>
        <w:t xml:space="preserve"> </w:t>
      </w:r>
      <w:r w:rsidR="00926259" w:rsidRPr="00C00072">
        <w:rPr>
          <w:rFonts w:ascii="Calibri" w:hAnsi="Calibri"/>
          <w:sz w:val="22"/>
          <w:szCs w:val="22"/>
          <w:highlight w:val="yellow"/>
        </w:rPr>
        <w:t>/</w:t>
      </w:r>
      <w:r w:rsidR="00C738A0" w:rsidRPr="00C00072">
        <w:rPr>
          <w:rFonts w:ascii="Calibri" w:hAnsi="Calibri"/>
          <w:sz w:val="22"/>
          <w:szCs w:val="22"/>
          <w:highlight w:val="yellow"/>
        </w:rPr>
        <w:t xml:space="preserve"> </w:t>
      </w:r>
      <w:r w:rsidR="00926259" w:rsidRPr="00C00072">
        <w:rPr>
          <w:rFonts w:ascii="Calibri" w:hAnsi="Calibri"/>
          <w:sz w:val="22"/>
          <w:szCs w:val="22"/>
          <w:highlight w:val="yellow"/>
        </w:rPr>
        <w:t>firma</w:t>
      </w:r>
      <w:r w:rsidRPr="00C00072">
        <w:rPr>
          <w:rFonts w:ascii="Calibri" w:hAnsi="Calibri"/>
          <w:sz w:val="22"/>
          <w:szCs w:val="22"/>
          <w:highlight w:val="yellow"/>
        </w:rPr>
        <w:t xml:space="preserve">, </w:t>
      </w:r>
      <w:proofErr w:type="gramStart"/>
      <w:r w:rsidRPr="00C00072">
        <w:rPr>
          <w:rFonts w:ascii="Calibri" w:hAnsi="Calibri"/>
          <w:sz w:val="22"/>
          <w:szCs w:val="22"/>
          <w:highlight w:val="yellow"/>
        </w:rPr>
        <w:t>IČ</w:t>
      </w:r>
      <w:r w:rsidR="00C738A0" w:rsidRPr="00C00072">
        <w:rPr>
          <w:rFonts w:ascii="Calibri" w:hAnsi="Calibri"/>
          <w:sz w:val="22"/>
          <w:szCs w:val="22"/>
          <w:highlight w:val="yellow"/>
        </w:rPr>
        <w:t xml:space="preserve"> </w:t>
      </w:r>
      <w:r w:rsidRPr="00C00072">
        <w:rPr>
          <w:rFonts w:ascii="Calibri" w:hAnsi="Calibri"/>
          <w:sz w:val="22"/>
          <w:szCs w:val="22"/>
          <w:highlight w:val="yellow"/>
        </w:rPr>
        <w:t>,</w:t>
      </w:r>
      <w:proofErr w:type="gramEnd"/>
      <w:r w:rsidRPr="00C00072">
        <w:rPr>
          <w:rFonts w:ascii="Calibri" w:hAnsi="Calibri"/>
          <w:sz w:val="22"/>
          <w:szCs w:val="22"/>
          <w:highlight w:val="yellow"/>
        </w:rPr>
        <w:t xml:space="preserve"> </w:t>
      </w:r>
      <w:r w:rsidR="00C738A0" w:rsidRPr="00C00072">
        <w:rPr>
          <w:rFonts w:ascii="Calibri" w:hAnsi="Calibri"/>
          <w:sz w:val="22"/>
          <w:szCs w:val="22"/>
          <w:highlight w:val="yellow"/>
        </w:rPr>
        <w:t xml:space="preserve">bytem / </w:t>
      </w:r>
      <w:r w:rsidRPr="00C00072">
        <w:rPr>
          <w:rFonts w:ascii="Calibri" w:hAnsi="Calibri"/>
          <w:sz w:val="22"/>
          <w:szCs w:val="22"/>
          <w:highlight w:val="yellow"/>
        </w:rPr>
        <w:t>se sídlem</w:t>
      </w:r>
      <w:r w:rsidRPr="007445FB">
        <w:rPr>
          <w:rFonts w:ascii="Calibri" w:hAnsi="Calibri"/>
          <w:sz w:val="22"/>
          <w:szCs w:val="22"/>
        </w:rPr>
        <w:t xml:space="preserve"> </w:t>
      </w:r>
    </w:p>
    <w:p w14:paraId="5A249CAF" w14:textId="1856C572" w:rsidR="00004CB6" w:rsidRPr="005E561D" w:rsidRDefault="00004CB6" w:rsidP="007445FB">
      <w:pPr>
        <w:autoSpaceDE w:val="0"/>
        <w:autoSpaceDN w:val="0"/>
        <w:adjustRightInd w:val="0"/>
        <w:spacing w:before="240" w:after="240"/>
        <w:jc w:val="both"/>
        <w:rPr>
          <w:rFonts w:ascii="Calibri" w:hAnsi="Calibri"/>
          <w:sz w:val="22"/>
          <w:szCs w:val="22"/>
        </w:rPr>
      </w:pPr>
      <w:r w:rsidRPr="005E561D">
        <w:rPr>
          <w:rFonts w:ascii="Calibri" w:hAnsi="Calibri"/>
          <w:sz w:val="22"/>
          <w:szCs w:val="22"/>
        </w:rPr>
        <w:t xml:space="preserve">(dále </w:t>
      </w:r>
      <w:r w:rsidR="006D774A">
        <w:rPr>
          <w:rFonts w:ascii="Calibri" w:hAnsi="Calibri"/>
          <w:sz w:val="22"/>
          <w:szCs w:val="22"/>
        </w:rPr>
        <w:t>jako</w:t>
      </w:r>
      <w:r w:rsidRPr="005E561D">
        <w:rPr>
          <w:rFonts w:ascii="Calibri" w:hAnsi="Calibri"/>
          <w:sz w:val="22"/>
          <w:szCs w:val="22"/>
        </w:rPr>
        <w:t xml:space="preserve"> </w:t>
      </w:r>
      <w:r w:rsidR="007445FB">
        <w:rPr>
          <w:rFonts w:ascii="Calibri" w:hAnsi="Calibri"/>
          <w:sz w:val="22"/>
          <w:szCs w:val="22"/>
        </w:rPr>
        <w:t>„</w:t>
      </w:r>
      <w:r w:rsidR="009720DD" w:rsidRPr="007445FB">
        <w:rPr>
          <w:rFonts w:ascii="Calibri" w:hAnsi="Calibri"/>
          <w:b/>
          <w:bCs/>
          <w:sz w:val="22"/>
          <w:szCs w:val="22"/>
        </w:rPr>
        <w:t>K</w:t>
      </w:r>
      <w:r w:rsidRPr="007445FB">
        <w:rPr>
          <w:rFonts w:ascii="Calibri" w:hAnsi="Calibri"/>
          <w:b/>
          <w:bCs/>
          <w:sz w:val="22"/>
          <w:szCs w:val="22"/>
        </w:rPr>
        <w:t>upující</w:t>
      </w:r>
      <w:r w:rsidRPr="007445FB">
        <w:rPr>
          <w:rFonts w:ascii="Calibri" w:hAnsi="Calibri"/>
          <w:sz w:val="22"/>
          <w:szCs w:val="22"/>
        </w:rPr>
        <w:t>"</w:t>
      </w:r>
      <w:r w:rsidRPr="005E561D">
        <w:rPr>
          <w:rFonts w:ascii="Calibri" w:hAnsi="Calibri"/>
          <w:sz w:val="22"/>
          <w:szCs w:val="22"/>
        </w:rPr>
        <w:t xml:space="preserve">) </w:t>
      </w:r>
    </w:p>
    <w:p w14:paraId="76EB7899" w14:textId="07E0A7A8" w:rsidR="00004CB6" w:rsidRDefault="005C2C13" w:rsidP="007445FB">
      <w:pPr>
        <w:autoSpaceDE w:val="0"/>
        <w:autoSpaceDN w:val="0"/>
        <w:adjustRightInd w:val="0"/>
        <w:spacing w:before="240" w:after="240"/>
        <w:jc w:val="both"/>
        <w:rPr>
          <w:rFonts w:ascii="Calibri" w:hAnsi="Calibri"/>
          <w:sz w:val="22"/>
          <w:szCs w:val="22"/>
        </w:rPr>
      </w:pPr>
      <w:r>
        <w:rPr>
          <w:rFonts w:ascii="Calibri" w:hAnsi="Calibri"/>
          <w:sz w:val="22"/>
          <w:szCs w:val="22"/>
        </w:rPr>
        <w:t xml:space="preserve">(společně dále </w:t>
      </w:r>
      <w:r w:rsidR="006D774A">
        <w:rPr>
          <w:rFonts w:ascii="Calibri" w:hAnsi="Calibri"/>
          <w:sz w:val="22"/>
          <w:szCs w:val="22"/>
        </w:rPr>
        <w:t>j</w:t>
      </w:r>
      <w:r>
        <w:rPr>
          <w:rFonts w:ascii="Calibri" w:hAnsi="Calibri"/>
          <w:sz w:val="22"/>
          <w:szCs w:val="22"/>
        </w:rPr>
        <w:t>ako „</w:t>
      </w:r>
      <w:r w:rsidRPr="007445FB">
        <w:rPr>
          <w:rFonts w:ascii="Calibri" w:hAnsi="Calibri"/>
          <w:b/>
          <w:bCs/>
          <w:sz w:val="22"/>
          <w:szCs w:val="22"/>
        </w:rPr>
        <w:t>Smluvní strany</w:t>
      </w:r>
      <w:r>
        <w:rPr>
          <w:rFonts w:ascii="Calibri" w:hAnsi="Calibri"/>
          <w:sz w:val="22"/>
          <w:szCs w:val="22"/>
        </w:rPr>
        <w:t>“)</w:t>
      </w:r>
    </w:p>
    <w:p w14:paraId="0BD95698" w14:textId="77777777" w:rsidR="00004CB6" w:rsidRPr="005E561D" w:rsidRDefault="00004CB6" w:rsidP="00004CB6">
      <w:pPr>
        <w:autoSpaceDE w:val="0"/>
        <w:autoSpaceDN w:val="0"/>
        <w:adjustRightInd w:val="0"/>
        <w:jc w:val="center"/>
        <w:rPr>
          <w:rFonts w:ascii="Calibri" w:hAnsi="Calibri"/>
          <w:sz w:val="22"/>
          <w:szCs w:val="22"/>
        </w:rPr>
      </w:pPr>
      <w:r w:rsidRPr="005E561D">
        <w:rPr>
          <w:rFonts w:ascii="Calibri" w:hAnsi="Calibri"/>
          <w:sz w:val="22"/>
          <w:szCs w:val="22"/>
        </w:rPr>
        <w:t>spolu níže uvedeného dne, měsíce a roku uzavírají následující</w:t>
      </w:r>
    </w:p>
    <w:p w14:paraId="2BDBB8EC" w14:textId="3B260E65" w:rsidR="00004CB6" w:rsidRPr="005206F6" w:rsidRDefault="00004CB6" w:rsidP="00004CB6">
      <w:pPr>
        <w:autoSpaceDE w:val="0"/>
        <w:autoSpaceDN w:val="0"/>
        <w:adjustRightInd w:val="0"/>
        <w:jc w:val="center"/>
        <w:rPr>
          <w:rFonts w:ascii="Calibri" w:hAnsi="Calibri"/>
          <w:b/>
          <w:sz w:val="22"/>
          <w:szCs w:val="22"/>
        </w:rPr>
      </w:pPr>
      <w:r w:rsidRPr="005E561D">
        <w:rPr>
          <w:rFonts w:ascii="Calibri" w:hAnsi="Calibri"/>
          <w:b/>
          <w:sz w:val="22"/>
          <w:szCs w:val="22"/>
        </w:rPr>
        <w:t>Kupní smlou</w:t>
      </w:r>
      <w:r>
        <w:rPr>
          <w:rFonts w:ascii="Calibri" w:hAnsi="Calibri"/>
          <w:b/>
          <w:sz w:val="22"/>
          <w:szCs w:val="22"/>
        </w:rPr>
        <w:t xml:space="preserve">vu o prodeji </w:t>
      </w:r>
      <w:r w:rsidR="00C738A0">
        <w:rPr>
          <w:rFonts w:ascii="Calibri" w:hAnsi="Calibri"/>
          <w:b/>
          <w:sz w:val="22"/>
          <w:szCs w:val="22"/>
        </w:rPr>
        <w:t>ne</w:t>
      </w:r>
      <w:r w:rsidR="00B93402">
        <w:rPr>
          <w:rFonts w:ascii="Calibri" w:hAnsi="Calibri"/>
          <w:b/>
          <w:sz w:val="22"/>
          <w:szCs w:val="22"/>
        </w:rPr>
        <w:t>movité věci</w:t>
      </w:r>
      <w:r w:rsidR="00C738A0">
        <w:rPr>
          <w:rFonts w:ascii="Calibri" w:hAnsi="Calibri"/>
          <w:b/>
          <w:sz w:val="22"/>
          <w:szCs w:val="22"/>
        </w:rPr>
        <w:t xml:space="preserve"> a movitých věcí</w:t>
      </w:r>
      <w:r w:rsidRPr="005E561D">
        <w:rPr>
          <w:rFonts w:ascii="Calibri" w:hAnsi="Calibri"/>
          <w:b/>
          <w:sz w:val="22"/>
          <w:szCs w:val="22"/>
        </w:rPr>
        <w:t>:</w:t>
      </w:r>
    </w:p>
    <w:p w14:paraId="4B60C73C" w14:textId="0D2B44DE" w:rsidR="00AE6680" w:rsidRPr="005E561D" w:rsidRDefault="00004CB6" w:rsidP="0074191F">
      <w:pPr>
        <w:autoSpaceDE w:val="0"/>
        <w:autoSpaceDN w:val="0"/>
        <w:adjustRightInd w:val="0"/>
        <w:spacing w:before="240" w:after="240"/>
        <w:jc w:val="center"/>
        <w:rPr>
          <w:rFonts w:ascii="Calibri" w:hAnsi="Calibri"/>
          <w:b/>
          <w:sz w:val="22"/>
          <w:szCs w:val="22"/>
        </w:rPr>
      </w:pPr>
      <w:r w:rsidRPr="005E561D">
        <w:rPr>
          <w:rFonts w:ascii="Calibri" w:hAnsi="Calibri"/>
          <w:b/>
          <w:sz w:val="22"/>
          <w:szCs w:val="22"/>
        </w:rPr>
        <w:t>ČI. I</w:t>
      </w:r>
    </w:p>
    <w:p w14:paraId="192F8741" w14:textId="74A0E98B" w:rsidR="007F7AC0" w:rsidRPr="00056597" w:rsidRDefault="00D3177D" w:rsidP="0074191F">
      <w:pPr>
        <w:pStyle w:val="Odstavecseseznamem"/>
        <w:numPr>
          <w:ilvl w:val="1"/>
          <w:numId w:val="2"/>
        </w:numPr>
        <w:autoSpaceDE w:val="0"/>
        <w:autoSpaceDN w:val="0"/>
        <w:adjustRightInd w:val="0"/>
        <w:spacing w:before="120" w:after="120"/>
        <w:ind w:left="709" w:hanging="709"/>
        <w:contextualSpacing w:val="0"/>
        <w:jc w:val="both"/>
        <w:rPr>
          <w:rFonts w:ascii="Calibri" w:hAnsi="Calibri"/>
          <w:sz w:val="22"/>
          <w:szCs w:val="22"/>
        </w:rPr>
      </w:pPr>
      <w:r w:rsidRPr="00D3177D">
        <w:rPr>
          <w:rFonts w:ascii="Calibri" w:hAnsi="Calibri"/>
          <w:sz w:val="22"/>
          <w:szCs w:val="22"/>
        </w:rPr>
        <w:t xml:space="preserve">Usnesením Městského soudu v Praze ze dne </w:t>
      </w:r>
      <w:r w:rsidR="00C9232A">
        <w:rPr>
          <w:rFonts w:ascii="Calibri" w:hAnsi="Calibri"/>
          <w:sz w:val="22"/>
          <w:szCs w:val="22"/>
        </w:rPr>
        <w:t>7. 9. 2021</w:t>
      </w:r>
      <w:r w:rsidRPr="00D3177D">
        <w:rPr>
          <w:rFonts w:ascii="Calibri" w:hAnsi="Calibri"/>
          <w:sz w:val="22"/>
          <w:szCs w:val="22"/>
        </w:rPr>
        <w:t xml:space="preserve">, č.j. MSPH </w:t>
      </w:r>
      <w:r w:rsidR="00C9232A">
        <w:rPr>
          <w:rFonts w:ascii="Calibri" w:hAnsi="Calibri"/>
          <w:sz w:val="22"/>
          <w:szCs w:val="22"/>
        </w:rPr>
        <w:t>99</w:t>
      </w:r>
      <w:r w:rsidRPr="00D3177D">
        <w:rPr>
          <w:rFonts w:ascii="Calibri" w:hAnsi="Calibri"/>
          <w:sz w:val="22"/>
          <w:szCs w:val="22"/>
        </w:rPr>
        <w:t xml:space="preserve"> INS </w:t>
      </w:r>
      <w:r w:rsidR="00C9232A">
        <w:rPr>
          <w:rFonts w:ascii="Calibri" w:hAnsi="Calibri"/>
          <w:sz w:val="22"/>
          <w:szCs w:val="22"/>
        </w:rPr>
        <w:t>26414</w:t>
      </w:r>
      <w:r w:rsidRPr="00D3177D">
        <w:rPr>
          <w:rFonts w:ascii="Calibri" w:hAnsi="Calibri"/>
          <w:sz w:val="22"/>
          <w:szCs w:val="22"/>
        </w:rPr>
        <w:t>/202</w:t>
      </w:r>
      <w:r w:rsidR="00C9232A">
        <w:rPr>
          <w:rFonts w:ascii="Calibri" w:hAnsi="Calibri"/>
          <w:sz w:val="22"/>
          <w:szCs w:val="22"/>
        </w:rPr>
        <w:t>0</w:t>
      </w:r>
      <w:r w:rsidRPr="00D3177D">
        <w:rPr>
          <w:rFonts w:ascii="Calibri" w:hAnsi="Calibri"/>
          <w:sz w:val="22"/>
          <w:szCs w:val="22"/>
        </w:rPr>
        <w:t>-A-</w:t>
      </w:r>
      <w:r w:rsidR="00C9232A">
        <w:rPr>
          <w:rFonts w:ascii="Calibri" w:hAnsi="Calibri"/>
          <w:sz w:val="22"/>
          <w:szCs w:val="22"/>
        </w:rPr>
        <w:t>30</w:t>
      </w:r>
      <w:r w:rsidRPr="00D3177D">
        <w:rPr>
          <w:rFonts w:ascii="Calibri" w:hAnsi="Calibri"/>
          <w:sz w:val="22"/>
          <w:szCs w:val="22"/>
        </w:rPr>
        <w:t xml:space="preserve"> byl zjištěn úpadek</w:t>
      </w:r>
      <w:r w:rsidR="00C00072">
        <w:rPr>
          <w:rFonts w:ascii="Calibri" w:hAnsi="Calibri"/>
          <w:sz w:val="22"/>
          <w:szCs w:val="22"/>
        </w:rPr>
        <w:t xml:space="preserve"> D</w:t>
      </w:r>
      <w:r w:rsidRPr="00D3177D">
        <w:rPr>
          <w:rFonts w:ascii="Calibri" w:hAnsi="Calibri"/>
          <w:sz w:val="22"/>
          <w:szCs w:val="22"/>
        </w:rPr>
        <w:t>lužníka</w:t>
      </w:r>
      <w:r w:rsidR="00F12EA1">
        <w:rPr>
          <w:rFonts w:ascii="Calibri" w:hAnsi="Calibri"/>
          <w:sz w:val="22"/>
          <w:szCs w:val="22"/>
        </w:rPr>
        <w:t>,</w:t>
      </w:r>
      <w:r w:rsidRPr="00D3177D">
        <w:rPr>
          <w:rFonts w:ascii="Calibri" w:hAnsi="Calibri"/>
          <w:sz w:val="22"/>
          <w:szCs w:val="22"/>
        </w:rPr>
        <w:t xml:space="preserve"> insolvenčním správcem byl ustanoven </w:t>
      </w:r>
      <w:r w:rsidR="00C9232A">
        <w:rPr>
          <w:rFonts w:ascii="Calibri" w:hAnsi="Calibri"/>
          <w:sz w:val="22"/>
          <w:szCs w:val="22"/>
        </w:rPr>
        <w:t>Prodávající</w:t>
      </w:r>
      <w:r w:rsidR="00F12EA1">
        <w:rPr>
          <w:rFonts w:ascii="Calibri" w:hAnsi="Calibri"/>
          <w:sz w:val="22"/>
          <w:szCs w:val="22"/>
        </w:rPr>
        <w:t xml:space="preserve"> a n</w:t>
      </w:r>
      <w:r w:rsidRPr="00D3177D">
        <w:rPr>
          <w:rFonts w:ascii="Calibri" w:hAnsi="Calibri"/>
          <w:sz w:val="22"/>
          <w:szCs w:val="22"/>
        </w:rPr>
        <w:t xml:space="preserve">a majetek Dlužníka </w:t>
      </w:r>
      <w:r w:rsidR="00F12EA1">
        <w:rPr>
          <w:rFonts w:ascii="Calibri" w:hAnsi="Calibri"/>
          <w:sz w:val="22"/>
          <w:szCs w:val="22"/>
        </w:rPr>
        <w:t xml:space="preserve">byl </w:t>
      </w:r>
      <w:r w:rsidRPr="00D3177D">
        <w:rPr>
          <w:rFonts w:ascii="Calibri" w:hAnsi="Calibri"/>
          <w:sz w:val="22"/>
          <w:szCs w:val="22"/>
        </w:rPr>
        <w:t>prohlášen konkurs.</w:t>
      </w:r>
    </w:p>
    <w:p w14:paraId="7AA16E2A" w14:textId="6056454A" w:rsidR="000A6AC0" w:rsidRPr="0074191F" w:rsidRDefault="00D3177D" w:rsidP="0074191F">
      <w:pPr>
        <w:pStyle w:val="Odstavecseseznamem"/>
        <w:numPr>
          <w:ilvl w:val="1"/>
          <w:numId w:val="2"/>
        </w:numPr>
        <w:autoSpaceDE w:val="0"/>
        <w:autoSpaceDN w:val="0"/>
        <w:adjustRightInd w:val="0"/>
        <w:spacing w:before="120" w:after="120"/>
        <w:ind w:left="709" w:hanging="709"/>
        <w:contextualSpacing w:val="0"/>
        <w:jc w:val="both"/>
        <w:rPr>
          <w:rFonts w:ascii="Calibri" w:hAnsi="Calibri"/>
          <w:sz w:val="22"/>
          <w:szCs w:val="22"/>
        </w:rPr>
      </w:pPr>
      <w:r w:rsidRPr="0074191F">
        <w:rPr>
          <w:rFonts w:ascii="Calibri" w:hAnsi="Calibri"/>
          <w:sz w:val="22"/>
          <w:szCs w:val="22"/>
        </w:rPr>
        <w:t xml:space="preserve">Prodávající je oprávněn </w:t>
      </w:r>
      <w:r w:rsidR="004413F7">
        <w:rPr>
          <w:rFonts w:ascii="Calibri" w:hAnsi="Calibri"/>
          <w:sz w:val="22"/>
          <w:szCs w:val="22"/>
        </w:rPr>
        <w:t>P</w:t>
      </w:r>
      <w:r w:rsidRPr="0074191F">
        <w:rPr>
          <w:rFonts w:ascii="Calibri" w:hAnsi="Calibri"/>
          <w:sz w:val="22"/>
          <w:szCs w:val="22"/>
        </w:rPr>
        <w:t xml:space="preserve">ředmět prodeje prodat na základě usnesení Městského soudu v Praze ze dne </w:t>
      </w:r>
      <w:r w:rsidR="00E0785D" w:rsidRPr="0074191F">
        <w:rPr>
          <w:rFonts w:ascii="Calibri" w:hAnsi="Calibri"/>
          <w:sz w:val="22"/>
          <w:szCs w:val="22"/>
        </w:rPr>
        <w:t>3. 6. 2024</w:t>
      </w:r>
      <w:r w:rsidRPr="0074191F">
        <w:rPr>
          <w:rFonts w:ascii="Calibri" w:hAnsi="Calibri"/>
          <w:sz w:val="22"/>
          <w:szCs w:val="22"/>
        </w:rPr>
        <w:t xml:space="preserve">, č.j. </w:t>
      </w:r>
      <w:r w:rsidR="00E0785D" w:rsidRPr="0074191F">
        <w:rPr>
          <w:rFonts w:ascii="Calibri" w:hAnsi="Calibri"/>
          <w:sz w:val="22"/>
          <w:szCs w:val="22"/>
        </w:rPr>
        <w:t>MSPH 99 INS 26414/2020-B-49</w:t>
      </w:r>
      <w:r w:rsidRPr="0074191F">
        <w:rPr>
          <w:rFonts w:ascii="Calibri" w:hAnsi="Calibri"/>
          <w:sz w:val="22"/>
          <w:szCs w:val="22"/>
        </w:rPr>
        <w:t xml:space="preserve">, </w:t>
      </w:r>
      <w:r w:rsidR="00CE1213" w:rsidRPr="0074191F">
        <w:rPr>
          <w:rFonts w:ascii="Calibri" w:hAnsi="Calibri"/>
          <w:sz w:val="22"/>
          <w:szCs w:val="22"/>
        </w:rPr>
        <w:t>a to</w:t>
      </w:r>
      <w:r w:rsidRPr="0074191F">
        <w:rPr>
          <w:rFonts w:ascii="Calibri" w:hAnsi="Calibri"/>
          <w:sz w:val="22"/>
          <w:szCs w:val="22"/>
        </w:rPr>
        <w:t xml:space="preserve"> prodeje</w:t>
      </w:r>
      <w:r w:rsidR="00CE1213" w:rsidRPr="0074191F">
        <w:rPr>
          <w:rFonts w:ascii="Calibri" w:hAnsi="Calibri"/>
          <w:sz w:val="22"/>
          <w:szCs w:val="22"/>
        </w:rPr>
        <w:t>m</w:t>
      </w:r>
      <w:r w:rsidRPr="0074191F">
        <w:rPr>
          <w:rFonts w:ascii="Calibri" w:hAnsi="Calibri"/>
          <w:sz w:val="22"/>
          <w:szCs w:val="22"/>
        </w:rPr>
        <w:t xml:space="preserve"> mimo dražbu nejvyšší nabídce za podmínky úhrady kupní ceny nejpozději při podpisu kupní smlouvy</w:t>
      </w:r>
      <w:r w:rsidR="007F7AC0" w:rsidRPr="0074191F">
        <w:rPr>
          <w:rFonts w:ascii="Calibri" w:hAnsi="Calibri"/>
          <w:sz w:val="22"/>
          <w:szCs w:val="22"/>
        </w:rPr>
        <w:t>.</w:t>
      </w:r>
    </w:p>
    <w:p w14:paraId="2823FBB7" w14:textId="6BF71709" w:rsidR="006D774A" w:rsidRPr="006D774A" w:rsidRDefault="00476D5B" w:rsidP="006D774A">
      <w:pPr>
        <w:pStyle w:val="Odstavecseseznamem"/>
        <w:numPr>
          <w:ilvl w:val="1"/>
          <w:numId w:val="2"/>
        </w:numPr>
        <w:autoSpaceDE w:val="0"/>
        <w:autoSpaceDN w:val="0"/>
        <w:adjustRightInd w:val="0"/>
        <w:spacing w:before="120" w:after="120"/>
        <w:ind w:left="709" w:hanging="709"/>
        <w:contextualSpacing w:val="0"/>
        <w:rPr>
          <w:rFonts w:ascii="Calibri" w:hAnsi="Calibri"/>
          <w:sz w:val="22"/>
          <w:szCs w:val="22"/>
        </w:rPr>
      </w:pPr>
      <w:r w:rsidRPr="0074191F">
        <w:rPr>
          <w:rFonts w:ascii="Calibri" w:hAnsi="Calibri"/>
          <w:sz w:val="22"/>
          <w:szCs w:val="22"/>
        </w:rPr>
        <w:t xml:space="preserve">Předmětem prodeje </w:t>
      </w:r>
      <w:r w:rsidR="006D774A">
        <w:rPr>
          <w:rFonts w:ascii="Calibri" w:hAnsi="Calibri"/>
          <w:sz w:val="22"/>
          <w:szCs w:val="22"/>
        </w:rPr>
        <w:t xml:space="preserve">jsou </w:t>
      </w:r>
      <w:r w:rsidR="006D774A" w:rsidRPr="006D774A">
        <w:rPr>
          <w:rFonts w:ascii="Calibri" w:hAnsi="Calibri"/>
          <w:sz w:val="22"/>
          <w:szCs w:val="22"/>
        </w:rPr>
        <w:t>následující položky sepsané v soupisu majetkové podstaty Dlužníka v části II. Movitý majetek:</w:t>
      </w:r>
    </w:p>
    <w:p w14:paraId="71F4B116" w14:textId="77777777" w:rsidR="006D774A" w:rsidRDefault="006D774A" w:rsidP="006D774A">
      <w:pPr>
        <w:pStyle w:val="Odstavecseseznamem"/>
        <w:numPr>
          <w:ilvl w:val="0"/>
          <w:numId w:val="8"/>
        </w:numPr>
        <w:autoSpaceDE w:val="0"/>
        <w:autoSpaceDN w:val="0"/>
        <w:adjustRightInd w:val="0"/>
        <w:spacing w:before="120" w:after="120"/>
        <w:rPr>
          <w:rFonts w:ascii="Calibri" w:hAnsi="Calibri"/>
          <w:sz w:val="22"/>
          <w:szCs w:val="22"/>
        </w:rPr>
      </w:pPr>
      <w:r w:rsidRPr="006D774A">
        <w:rPr>
          <w:rFonts w:ascii="Calibri" w:hAnsi="Calibri"/>
          <w:sz w:val="22"/>
          <w:szCs w:val="22"/>
        </w:rPr>
        <w:t>položka č. 1: Technologie klimatizace v hodnotě 150.000,00 Kč,</w:t>
      </w:r>
    </w:p>
    <w:p w14:paraId="0D0C09E5" w14:textId="77777777" w:rsidR="006D774A" w:rsidRDefault="006D774A" w:rsidP="006D774A">
      <w:pPr>
        <w:pStyle w:val="Odstavecseseznamem"/>
        <w:numPr>
          <w:ilvl w:val="0"/>
          <w:numId w:val="8"/>
        </w:numPr>
        <w:autoSpaceDE w:val="0"/>
        <w:autoSpaceDN w:val="0"/>
        <w:adjustRightInd w:val="0"/>
        <w:spacing w:before="120" w:after="120"/>
        <w:rPr>
          <w:rFonts w:ascii="Calibri" w:hAnsi="Calibri"/>
          <w:sz w:val="22"/>
          <w:szCs w:val="22"/>
        </w:rPr>
      </w:pPr>
      <w:r w:rsidRPr="006D774A">
        <w:rPr>
          <w:rFonts w:ascii="Calibri" w:hAnsi="Calibri"/>
          <w:sz w:val="22"/>
          <w:szCs w:val="22"/>
        </w:rPr>
        <w:t>položka č. 2: Myčka nádobí D36 DGT v hodnotě 5.000,00 Kč,</w:t>
      </w:r>
    </w:p>
    <w:p w14:paraId="3CE2F814" w14:textId="77777777" w:rsidR="006D774A" w:rsidRDefault="006D774A" w:rsidP="006D774A">
      <w:pPr>
        <w:pStyle w:val="Odstavecseseznamem"/>
        <w:numPr>
          <w:ilvl w:val="0"/>
          <w:numId w:val="8"/>
        </w:numPr>
        <w:autoSpaceDE w:val="0"/>
        <w:autoSpaceDN w:val="0"/>
        <w:adjustRightInd w:val="0"/>
        <w:spacing w:before="120" w:after="120"/>
        <w:rPr>
          <w:rFonts w:ascii="Calibri" w:hAnsi="Calibri"/>
          <w:sz w:val="22"/>
          <w:szCs w:val="22"/>
        </w:rPr>
      </w:pPr>
      <w:r w:rsidRPr="006D774A">
        <w:rPr>
          <w:rFonts w:ascii="Calibri" w:hAnsi="Calibri"/>
          <w:sz w:val="22"/>
          <w:szCs w:val="22"/>
        </w:rPr>
        <w:t>položka č. 3: Konvektomat v hodnotě 11.000,00 Kč,</w:t>
      </w:r>
    </w:p>
    <w:p w14:paraId="4F614857" w14:textId="0DC44049" w:rsidR="006D774A" w:rsidRPr="006D774A" w:rsidRDefault="006D774A" w:rsidP="006D774A">
      <w:pPr>
        <w:pStyle w:val="Odstavecseseznamem"/>
        <w:numPr>
          <w:ilvl w:val="0"/>
          <w:numId w:val="8"/>
        </w:numPr>
        <w:autoSpaceDE w:val="0"/>
        <w:autoSpaceDN w:val="0"/>
        <w:adjustRightInd w:val="0"/>
        <w:spacing w:before="120" w:after="120"/>
        <w:ind w:left="1066" w:hanging="357"/>
        <w:contextualSpacing w:val="0"/>
        <w:rPr>
          <w:rFonts w:ascii="Calibri" w:hAnsi="Calibri"/>
          <w:sz w:val="22"/>
          <w:szCs w:val="22"/>
        </w:rPr>
      </w:pPr>
      <w:r w:rsidRPr="006D774A">
        <w:rPr>
          <w:rFonts w:ascii="Calibri" w:hAnsi="Calibri"/>
          <w:sz w:val="22"/>
          <w:szCs w:val="22"/>
        </w:rPr>
        <w:t xml:space="preserve">položka č. 4: Kávovar </w:t>
      </w:r>
      <w:proofErr w:type="spellStart"/>
      <w:r w:rsidRPr="006D774A">
        <w:rPr>
          <w:rFonts w:ascii="Calibri" w:hAnsi="Calibri"/>
          <w:sz w:val="22"/>
          <w:szCs w:val="22"/>
        </w:rPr>
        <w:t>Bianchi</w:t>
      </w:r>
      <w:proofErr w:type="spellEnd"/>
      <w:r w:rsidRPr="006D774A">
        <w:rPr>
          <w:rFonts w:ascii="Calibri" w:hAnsi="Calibri"/>
          <w:sz w:val="22"/>
          <w:szCs w:val="22"/>
        </w:rPr>
        <w:t xml:space="preserve">, </w:t>
      </w:r>
      <w:proofErr w:type="spellStart"/>
      <w:r w:rsidRPr="006D774A">
        <w:rPr>
          <w:rFonts w:ascii="Calibri" w:hAnsi="Calibri"/>
          <w:sz w:val="22"/>
          <w:szCs w:val="22"/>
        </w:rPr>
        <w:t>mod</w:t>
      </w:r>
      <w:proofErr w:type="spellEnd"/>
      <w:r w:rsidRPr="006D774A">
        <w:rPr>
          <w:rFonts w:ascii="Calibri" w:hAnsi="Calibri"/>
          <w:sz w:val="22"/>
          <w:szCs w:val="22"/>
        </w:rPr>
        <w:t>. Sofia, v hodnotě 10.000,00 Kč,</w:t>
      </w:r>
    </w:p>
    <w:p w14:paraId="26A4311B" w14:textId="77777777" w:rsidR="006D774A" w:rsidRDefault="006D774A" w:rsidP="006D774A">
      <w:pPr>
        <w:pStyle w:val="Odstavecseseznamem"/>
        <w:autoSpaceDE w:val="0"/>
        <w:autoSpaceDN w:val="0"/>
        <w:adjustRightInd w:val="0"/>
        <w:spacing w:before="120" w:after="120"/>
        <w:ind w:left="709"/>
        <w:contextualSpacing w:val="0"/>
        <w:rPr>
          <w:rFonts w:ascii="Calibri" w:hAnsi="Calibri"/>
          <w:sz w:val="22"/>
          <w:szCs w:val="22"/>
        </w:rPr>
      </w:pPr>
      <w:r w:rsidRPr="006D774A">
        <w:rPr>
          <w:rFonts w:ascii="Calibri" w:hAnsi="Calibri"/>
          <w:sz w:val="22"/>
          <w:szCs w:val="22"/>
        </w:rPr>
        <w:t>a dále v části I. Nemovitý majetek:</w:t>
      </w:r>
    </w:p>
    <w:p w14:paraId="0EF978D7" w14:textId="77777777" w:rsidR="006D774A" w:rsidRDefault="006D774A" w:rsidP="006D774A">
      <w:pPr>
        <w:pStyle w:val="Odstavecseseznamem"/>
        <w:numPr>
          <w:ilvl w:val="0"/>
          <w:numId w:val="8"/>
        </w:numPr>
        <w:autoSpaceDE w:val="0"/>
        <w:autoSpaceDN w:val="0"/>
        <w:adjustRightInd w:val="0"/>
        <w:rPr>
          <w:rFonts w:ascii="Calibri" w:hAnsi="Calibri"/>
          <w:sz w:val="22"/>
          <w:szCs w:val="22"/>
        </w:rPr>
      </w:pPr>
      <w:r w:rsidRPr="006D774A">
        <w:rPr>
          <w:rFonts w:ascii="Calibri" w:hAnsi="Calibri"/>
          <w:sz w:val="22"/>
          <w:szCs w:val="22"/>
        </w:rPr>
        <w:t xml:space="preserve">pozemek par. č. 729/2 – zahrada, </w:t>
      </w:r>
    </w:p>
    <w:p w14:paraId="32C6E1F1" w14:textId="33BA591D" w:rsidR="006D774A" w:rsidRPr="006D774A" w:rsidRDefault="006D774A" w:rsidP="006D774A">
      <w:pPr>
        <w:pStyle w:val="Odstavecseseznamem"/>
        <w:numPr>
          <w:ilvl w:val="0"/>
          <w:numId w:val="8"/>
        </w:numPr>
        <w:autoSpaceDE w:val="0"/>
        <w:autoSpaceDN w:val="0"/>
        <w:adjustRightInd w:val="0"/>
        <w:spacing w:after="120"/>
        <w:ind w:left="1066" w:hanging="357"/>
        <w:contextualSpacing w:val="0"/>
        <w:rPr>
          <w:rFonts w:ascii="Calibri" w:hAnsi="Calibri"/>
          <w:sz w:val="22"/>
          <w:szCs w:val="22"/>
        </w:rPr>
      </w:pPr>
      <w:r w:rsidRPr="006D774A">
        <w:rPr>
          <w:rFonts w:ascii="Calibri" w:hAnsi="Calibri"/>
          <w:sz w:val="22"/>
          <w:szCs w:val="22"/>
        </w:rPr>
        <w:t xml:space="preserve">pozemek par. č. 732 – zastavěná plocha a nádvoří, jehož součástí je stavba: Karlín, č.p. 64, </w:t>
      </w:r>
      <w:proofErr w:type="spellStart"/>
      <w:r w:rsidRPr="006D774A">
        <w:rPr>
          <w:rFonts w:ascii="Calibri" w:hAnsi="Calibri"/>
          <w:sz w:val="22"/>
          <w:szCs w:val="22"/>
        </w:rPr>
        <w:t>obč</w:t>
      </w:r>
      <w:proofErr w:type="spellEnd"/>
      <w:r w:rsidRPr="006D774A">
        <w:rPr>
          <w:rFonts w:ascii="Calibri" w:hAnsi="Calibri"/>
          <w:sz w:val="22"/>
          <w:szCs w:val="22"/>
        </w:rPr>
        <w:t>. vybavenost,</w:t>
      </w:r>
    </w:p>
    <w:p w14:paraId="12D6B8AA" w14:textId="71E95506" w:rsidR="006D774A" w:rsidRDefault="006D774A" w:rsidP="006D774A">
      <w:pPr>
        <w:pStyle w:val="Odstavecseseznamem"/>
        <w:autoSpaceDE w:val="0"/>
        <w:autoSpaceDN w:val="0"/>
        <w:adjustRightInd w:val="0"/>
        <w:spacing w:before="120" w:after="120"/>
        <w:ind w:left="709"/>
        <w:contextualSpacing w:val="0"/>
        <w:rPr>
          <w:rFonts w:ascii="Calibri" w:hAnsi="Calibri"/>
          <w:sz w:val="22"/>
          <w:szCs w:val="22"/>
        </w:rPr>
      </w:pPr>
      <w:r w:rsidRPr="006D774A">
        <w:rPr>
          <w:rFonts w:ascii="Calibri" w:hAnsi="Calibri"/>
          <w:sz w:val="22"/>
          <w:szCs w:val="22"/>
        </w:rPr>
        <w:t>vše zapsáno na LV č. 15, Katastrální úřad pro hlavní město Prahu, Katastrální pracoviště Praha, Katastrální území Karlín, obec Praha</w:t>
      </w:r>
      <w:r>
        <w:rPr>
          <w:rFonts w:ascii="Calibri" w:hAnsi="Calibri"/>
          <w:sz w:val="22"/>
          <w:szCs w:val="22"/>
        </w:rPr>
        <w:t>,</w:t>
      </w:r>
    </w:p>
    <w:p w14:paraId="08CA98C9" w14:textId="47675634" w:rsidR="006D774A" w:rsidRPr="006D774A" w:rsidRDefault="006D774A" w:rsidP="006D774A">
      <w:pPr>
        <w:pStyle w:val="Odstavecseseznamem"/>
        <w:autoSpaceDE w:val="0"/>
        <w:autoSpaceDN w:val="0"/>
        <w:adjustRightInd w:val="0"/>
        <w:ind w:left="709"/>
        <w:rPr>
          <w:rFonts w:ascii="Calibri" w:hAnsi="Calibri"/>
          <w:sz w:val="22"/>
          <w:szCs w:val="22"/>
        </w:rPr>
      </w:pPr>
      <w:r>
        <w:rPr>
          <w:rFonts w:ascii="Calibri" w:hAnsi="Calibri"/>
          <w:sz w:val="22"/>
          <w:szCs w:val="22"/>
        </w:rPr>
        <w:t>to vše dále jako „</w:t>
      </w:r>
      <w:r w:rsidRPr="006D774A">
        <w:rPr>
          <w:rFonts w:ascii="Calibri" w:hAnsi="Calibri"/>
          <w:b/>
          <w:bCs/>
          <w:sz w:val="22"/>
          <w:szCs w:val="22"/>
        </w:rPr>
        <w:t>Předmět prodeje</w:t>
      </w:r>
      <w:r>
        <w:rPr>
          <w:rFonts w:ascii="Calibri" w:hAnsi="Calibri"/>
          <w:sz w:val="22"/>
          <w:szCs w:val="22"/>
        </w:rPr>
        <w:t>“.</w:t>
      </w:r>
    </w:p>
    <w:p w14:paraId="3F96F33F" w14:textId="0AF403B6" w:rsidR="007F7AC0" w:rsidRPr="0074191F" w:rsidRDefault="007F7AC0" w:rsidP="006D774A">
      <w:pPr>
        <w:pStyle w:val="Odstavecseseznamem"/>
        <w:numPr>
          <w:ilvl w:val="1"/>
          <w:numId w:val="2"/>
        </w:numPr>
        <w:autoSpaceDE w:val="0"/>
        <w:autoSpaceDN w:val="0"/>
        <w:adjustRightInd w:val="0"/>
        <w:spacing w:before="120" w:after="120"/>
        <w:ind w:left="709" w:hanging="709"/>
        <w:contextualSpacing w:val="0"/>
        <w:jc w:val="both"/>
        <w:rPr>
          <w:rFonts w:ascii="Calibri" w:hAnsi="Calibri"/>
          <w:sz w:val="22"/>
          <w:szCs w:val="22"/>
        </w:rPr>
      </w:pPr>
      <w:r w:rsidRPr="0074191F">
        <w:rPr>
          <w:rFonts w:ascii="Calibri" w:hAnsi="Calibri"/>
          <w:sz w:val="22"/>
          <w:szCs w:val="22"/>
        </w:rPr>
        <w:t xml:space="preserve">Soupis majetkové podstaty, kde je </w:t>
      </w:r>
      <w:r w:rsidR="006D774A">
        <w:rPr>
          <w:rFonts w:ascii="Calibri" w:hAnsi="Calibri"/>
          <w:sz w:val="22"/>
          <w:szCs w:val="22"/>
        </w:rPr>
        <w:t>Předmět prodeje uveden</w:t>
      </w:r>
      <w:r w:rsidRPr="0074191F">
        <w:rPr>
          <w:rFonts w:ascii="Calibri" w:hAnsi="Calibri"/>
          <w:sz w:val="22"/>
          <w:szCs w:val="22"/>
        </w:rPr>
        <w:t>, je nedílnou součástí této smlouvy.</w:t>
      </w:r>
    </w:p>
    <w:p w14:paraId="31396D4E" w14:textId="4E3F2666" w:rsidR="00E244B2" w:rsidRDefault="005E14A5" w:rsidP="0074191F">
      <w:pPr>
        <w:pStyle w:val="Odstavecseseznamem"/>
        <w:numPr>
          <w:ilvl w:val="1"/>
          <w:numId w:val="2"/>
        </w:numPr>
        <w:autoSpaceDE w:val="0"/>
        <w:autoSpaceDN w:val="0"/>
        <w:adjustRightInd w:val="0"/>
        <w:spacing w:before="120" w:after="120"/>
        <w:ind w:left="709" w:hanging="709"/>
        <w:contextualSpacing w:val="0"/>
        <w:jc w:val="both"/>
        <w:rPr>
          <w:rFonts w:ascii="Calibri" w:hAnsi="Calibri"/>
          <w:sz w:val="22"/>
          <w:szCs w:val="22"/>
        </w:rPr>
      </w:pPr>
      <w:r>
        <w:rPr>
          <w:rFonts w:ascii="Calibri" w:hAnsi="Calibri"/>
          <w:sz w:val="22"/>
          <w:szCs w:val="22"/>
        </w:rPr>
        <w:t>P</w:t>
      </w:r>
      <w:r w:rsidR="00004CB6" w:rsidRPr="00B90011">
        <w:rPr>
          <w:rFonts w:ascii="Calibri" w:hAnsi="Calibri"/>
          <w:sz w:val="22"/>
          <w:szCs w:val="22"/>
        </w:rPr>
        <w:t>rodávající prohl</w:t>
      </w:r>
      <w:r w:rsidR="00E244B2">
        <w:rPr>
          <w:rFonts w:ascii="Calibri" w:hAnsi="Calibri"/>
          <w:sz w:val="22"/>
          <w:szCs w:val="22"/>
        </w:rPr>
        <w:t>ašuje, že je oprávněn</w:t>
      </w:r>
      <w:r w:rsidR="00004CB6" w:rsidRPr="00B90011">
        <w:rPr>
          <w:rFonts w:ascii="Calibri" w:hAnsi="Calibri"/>
          <w:sz w:val="22"/>
          <w:szCs w:val="22"/>
        </w:rPr>
        <w:t xml:space="preserve"> </w:t>
      </w:r>
      <w:r w:rsidR="00004CB6">
        <w:rPr>
          <w:rFonts w:ascii="Calibri" w:hAnsi="Calibri"/>
          <w:sz w:val="22"/>
          <w:szCs w:val="22"/>
        </w:rPr>
        <w:t>Předmět prodeje prodat.</w:t>
      </w:r>
    </w:p>
    <w:p w14:paraId="070E7611" w14:textId="77777777" w:rsidR="006D774A" w:rsidRPr="006D774A" w:rsidRDefault="006D774A" w:rsidP="006D774A">
      <w:pPr>
        <w:pStyle w:val="Odstavecseseznamem"/>
        <w:numPr>
          <w:ilvl w:val="1"/>
          <w:numId w:val="2"/>
        </w:numPr>
        <w:autoSpaceDE w:val="0"/>
        <w:autoSpaceDN w:val="0"/>
        <w:adjustRightInd w:val="0"/>
        <w:spacing w:before="120" w:after="120"/>
        <w:ind w:left="709" w:hanging="709"/>
        <w:contextualSpacing w:val="0"/>
        <w:jc w:val="both"/>
        <w:rPr>
          <w:rFonts w:ascii="Calibri" w:hAnsi="Calibri"/>
          <w:sz w:val="22"/>
          <w:szCs w:val="22"/>
        </w:rPr>
      </w:pPr>
      <w:r w:rsidRPr="006D774A">
        <w:rPr>
          <w:rFonts w:ascii="Calibri" w:hAnsi="Calibri"/>
          <w:sz w:val="22"/>
          <w:szCs w:val="22"/>
        </w:rPr>
        <w:lastRenderedPageBreak/>
        <w:t>Prodávající prohlašuje, že žádným právním jednáním, které dosud není zapsáno v katastru nemovitostí, nepřevedl ani nezatížil výše uvedené nemovité věci, nevložil je do základního kapitálu obchodní korporace či družstva, do nadace, nadačního fondu, svěřenského fondu či jiného právního subjektu a zavazuje se, že do doby pravomocného rozhodnutí o návrhu na vklad</w:t>
      </w:r>
      <w:r w:rsidRPr="006D774A" w:rsidDel="006E01D0">
        <w:rPr>
          <w:rFonts w:ascii="Calibri" w:hAnsi="Calibri"/>
          <w:sz w:val="22"/>
          <w:szCs w:val="22"/>
        </w:rPr>
        <w:t xml:space="preserve"> </w:t>
      </w:r>
      <w:r w:rsidRPr="006D774A">
        <w:rPr>
          <w:rFonts w:ascii="Calibri" w:hAnsi="Calibri"/>
          <w:sz w:val="22"/>
          <w:szCs w:val="22"/>
        </w:rPr>
        <w:t>podle této kupní smlouvy žádné takové právní jednání neučiní.</w:t>
      </w:r>
    </w:p>
    <w:p w14:paraId="50D42C69" w14:textId="0F49357F" w:rsidR="006D774A" w:rsidRPr="006D774A" w:rsidRDefault="006D774A" w:rsidP="006D774A">
      <w:pPr>
        <w:pStyle w:val="Odstavecseseznamem"/>
        <w:numPr>
          <w:ilvl w:val="1"/>
          <w:numId w:val="2"/>
        </w:numPr>
        <w:autoSpaceDE w:val="0"/>
        <w:autoSpaceDN w:val="0"/>
        <w:adjustRightInd w:val="0"/>
        <w:spacing w:before="120" w:after="120"/>
        <w:ind w:left="709" w:hanging="709"/>
        <w:contextualSpacing w:val="0"/>
        <w:jc w:val="both"/>
        <w:rPr>
          <w:rFonts w:ascii="Calibri" w:hAnsi="Calibri"/>
          <w:sz w:val="22"/>
          <w:szCs w:val="22"/>
        </w:rPr>
      </w:pPr>
      <w:r w:rsidRPr="006D774A">
        <w:rPr>
          <w:rFonts w:ascii="Calibri" w:hAnsi="Calibri"/>
          <w:sz w:val="22"/>
          <w:szCs w:val="22"/>
        </w:rPr>
        <w:t>Kupující prohlašuje, že není osobou, na kterou se vztahuje zákaz nabývání majetku z majetkové podstaty Dlužníka dle § 295 zákona č. 182/2006 Sb., o úpadku a způsobech jeho řešení (insolvenční zákon), ve znění pozdějších předpisů</w:t>
      </w:r>
      <w:r w:rsidR="00D472DA">
        <w:rPr>
          <w:rFonts w:ascii="Calibri" w:hAnsi="Calibri"/>
          <w:sz w:val="22"/>
          <w:szCs w:val="22"/>
        </w:rPr>
        <w:t xml:space="preserve"> </w:t>
      </w:r>
      <w:r w:rsidR="00D472DA" w:rsidRPr="006D774A">
        <w:rPr>
          <w:rFonts w:ascii="Calibri" w:hAnsi="Calibri"/>
          <w:sz w:val="22"/>
          <w:szCs w:val="22"/>
        </w:rPr>
        <w:t xml:space="preserve">(dále </w:t>
      </w:r>
      <w:r w:rsidR="00D472DA">
        <w:rPr>
          <w:rFonts w:ascii="Calibri" w:hAnsi="Calibri"/>
          <w:sz w:val="22"/>
          <w:szCs w:val="22"/>
        </w:rPr>
        <w:t>jako</w:t>
      </w:r>
      <w:r w:rsidR="00D472DA" w:rsidRPr="006D774A">
        <w:rPr>
          <w:rFonts w:ascii="Calibri" w:hAnsi="Calibri"/>
          <w:sz w:val="22"/>
          <w:szCs w:val="22"/>
        </w:rPr>
        <w:t xml:space="preserve"> „</w:t>
      </w:r>
      <w:r w:rsidR="00D472DA" w:rsidRPr="007F0DF3">
        <w:rPr>
          <w:rFonts w:ascii="Calibri" w:hAnsi="Calibri"/>
          <w:b/>
          <w:bCs/>
          <w:sz w:val="22"/>
          <w:szCs w:val="22"/>
        </w:rPr>
        <w:t>IZ</w:t>
      </w:r>
      <w:r w:rsidR="00D472DA" w:rsidRPr="006D774A">
        <w:rPr>
          <w:rFonts w:ascii="Calibri" w:hAnsi="Calibri"/>
          <w:sz w:val="22"/>
          <w:szCs w:val="22"/>
        </w:rPr>
        <w:t>“)</w:t>
      </w:r>
      <w:r w:rsidRPr="006D774A">
        <w:rPr>
          <w:rFonts w:ascii="Calibri" w:hAnsi="Calibri"/>
          <w:sz w:val="22"/>
          <w:szCs w:val="22"/>
        </w:rPr>
        <w:t>.</w:t>
      </w:r>
    </w:p>
    <w:p w14:paraId="76B8A7DC" w14:textId="2B85721D" w:rsidR="006D774A" w:rsidRPr="006D774A" w:rsidRDefault="006D774A" w:rsidP="006D774A">
      <w:pPr>
        <w:pStyle w:val="Odstavecseseznamem"/>
        <w:numPr>
          <w:ilvl w:val="1"/>
          <w:numId w:val="2"/>
        </w:numPr>
        <w:autoSpaceDE w:val="0"/>
        <w:autoSpaceDN w:val="0"/>
        <w:adjustRightInd w:val="0"/>
        <w:spacing w:before="120" w:after="120"/>
        <w:ind w:left="709" w:hanging="709"/>
        <w:contextualSpacing w:val="0"/>
        <w:jc w:val="both"/>
        <w:rPr>
          <w:rFonts w:ascii="Calibri" w:hAnsi="Calibri"/>
          <w:sz w:val="22"/>
          <w:szCs w:val="22"/>
        </w:rPr>
      </w:pPr>
      <w:r w:rsidRPr="006D774A">
        <w:rPr>
          <w:rFonts w:ascii="Calibri" w:hAnsi="Calibri"/>
          <w:sz w:val="22"/>
          <w:szCs w:val="22"/>
        </w:rPr>
        <w:t xml:space="preserve">Prodejem </w:t>
      </w:r>
      <w:r w:rsidR="004413F7">
        <w:rPr>
          <w:rFonts w:ascii="Calibri" w:hAnsi="Calibri"/>
          <w:sz w:val="22"/>
          <w:szCs w:val="22"/>
        </w:rPr>
        <w:t>P</w:t>
      </w:r>
      <w:r w:rsidRPr="006D774A">
        <w:rPr>
          <w:rFonts w:ascii="Calibri" w:hAnsi="Calibri"/>
          <w:sz w:val="22"/>
          <w:szCs w:val="22"/>
        </w:rPr>
        <w:t xml:space="preserve">ředmětu prodeje zanikají dle ustanovení § 285 </w:t>
      </w:r>
      <w:r w:rsidR="00D472DA">
        <w:rPr>
          <w:rFonts w:ascii="Calibri" w:hAnsi="Calibri"/>
          <w:sz w:val="22"/>
          <w:szCs w:val="22"/>
        </w:rPr>
        <w:t>IZ,</w:t>
      </w:r>
      <w:r w:rsidRPr="006D774A">
        <w:rPr>
          <w:rFonts w:ascii="Calibri" w:hAnsi="Calibri"/>
          <w:sz w:val="22"/>
          <w:szCs w:val="22"/>
        </w:rPr>
        <w:t xml:space="preserve"> účinky nařízení výkonu rozhodnutí nebo exekuce, účinky doručení vyrozumění o zahájení exekuce a účinky vydaných exekučních příkazů, jakož i ostatní závady váznoucí na zpeněžovaném majetku, včetně neuplatněných předkupních práv a závad zapsaných ve veřejném seznamu. </w:t>
      </w:r>
      <w:r w:rsidR="004413F7">
        <w:rPr>
          <w:rFonts w:ascii="Calibri" w:hAnsi="Calibri"/>
          <w:sz w:val="22"/>
          <w:szCs w:val="22"/>
        </w:rPr>
        <w:t>Prodejem</w:t>
      </w:r>
      <w:r w:rsidRPr="006D774A">
        <w:rPr>
          <w:rFonts w:ascii="Calibri" w:hAnsi="Calibri"/>
          <w:sz w:val="22"/>
          <w:szCs w:val="22"/>
        </w:rPr>
        <w:t xml:space="preserve"> </w:t>
      </w:r>
      <w:r w:rsidR="004413F7">
        <w:rPr>
          <w:rFonts w:ascii="Calibri" w:hAnsi="Calibri"/>
          <w:sz w:val="22"/>
          <w:szCs w:val="22"/>
        </w:rPr>
        <w:t>P</w:t>
      </w:r>
      <w:r w:rsidRPr="006D774A">
        <w:rPr>
          <w:rFonts w:ascii="Calibri" w:hAnsi="Calibri"/>
          <w:sz w:val="22"/>
          <w:szCs w:val="22"/>
        </w:rPr>
        <w:t xml:space="preserve">ředmětu prodeje v insolvenčním řízení dále ve smyslu </w:t>
      </w:r>
      <w:proofErr w:type="spellStart"/>
      <w:r w:rsidRPr="006D774A">
        <w:rPr>
          <w:rFonts w:ascii="Calibri" w:hAnsi="Calibri"/>
          <w:sz w:val="22"/>
          <w:szCs w:val="22"/>
        </w:rPr>
        <w:t>ust</w:t>
      </w:r>
      <w:proofErr w:type="spellEnd"/>
      <w:r w:rsidRPr="006D774A">
        <w:rPr>
          <w:rFonts w:ascii="Calibri" w:hAnsi="Calibri"/>
          <w:sz w:val="22"/>
          <w:szCs w:val="22"/>
        </w:rPr>
        <w:t>. § 167 odst. 4 IZ zaniká zajištění pohledávky zajištěného věřitele, a to i v případě, že nepodal přihlášku své pohledávky.</w:t>
      </w:r>
    </w:p>
    <w:p w14:paraId="250C9C75" w14:textId="77777777" w:rsidR="006D774A" w:rsidRPr="006D774A" w:rsidRDefault="006D774A" w:rsidP="006D774A">
      <w:pPr>
        <w:pStyle w:val="Odstavecseseznamem"/>
        <w:numPr>
          <w:ilvl w:val="1"/>
          <w:numId w:val="2"/>
        </w:numPr>
        <w:autoSpaceDE w:val="0"/>
        <w:autoSpaceDN w:val="0"/>
        <w:adjustRightInd w:val="0"/>
        <w:spacing w:before="120" w:after="120"/>
        <w:ind w:left="709" w:hanging="709"/>
        <w:contextualSpacing w:val="0"/>
        <w:jc w:val="both"/>
        <w:rPr>
          <w:rFonts w:ascii="Calibri" w:hAnsi="Calibri"/>
          <w:sz w:val="22"/>
          <w:szCs w:val="22"/>
        </w:rPr>
      </w:pPr>
      <w:r w:rsidRPr="006D774A">
        <w:rPr>
          <w:rFonts w:ascii="Calibri" w:hAnsi="Calibri"/>
          <w:sz w:val="22"/>
          <w:szCs w:val="22"/>
        </w:rPr>
        <w:t>V případě, že je některé z výše uvedených prohlášení Prodávajícího nepravdivé, je Kupující oprávněn od této kupní smlouvy písemně odstoupit.</w:t>
      </w:r>
    </w:p>
    <w:p w14:paraId="7164AC7E" w14:textId="41866EB7" w:rsidR="00004CB6" w:rsidRPr="005E14A5" w:rsidRDefault="00004CB6" w:rsidP="005E14A5">
      <w:pPr>
        <w:autoSpaceDE w:val="0"/>
        <w:autoSpaceDN w:val="0"/>
        <w:adjustRightInd w:val="0"/>
        <w:spacing w:before="240" w:after="240"/>
        <w:jc w:val="center"/>
        <w:rPr>
          <w:rFonts w:ascii="Calibri" w:hAnsi="Calibri"/>
          <w:b/>
          <w:sz w:val="22"/>
          <w:szCs w:val="22"/>
        </w:rPr>
      </w:pPr>
      <w:r w:rsidRPr="00B90011">
        <w:rPr>
          <w:rFonts w:ascii="Calibri" w:hAnsi="Calibri"/>
          <w:b/>
          <w:sz w:val="22"/>
          <w:szCs w:val="22"/>
        </w:rPr>
        <w:t>ČI. II</w:t>
      </w:r>
    </w:p>
    <w:p w14:paraId="000E341F" w14:textId="77777777" w:rsidR="00CD0C7E" w:rsidRPr="00CD0C7E" w:rsidRDefault="00CD0C7E" w:rsidP="00CD0C7E">
      <w:pPr>
        <w:pStyle w:val="Odstavecseseznamem"/>
        <w:numPr>
          <w:ilvl w:val="0"/>
          <w:numId w:val="2"/>
        </w:numPr>
        <w:autoSpaceDE w:val="0"/>
        <w:autoSpaceDN w:val="0"/>
        <w:adjustRightInd w:val="0"/>
        <w:spacing w:before="120" w:after="120"/>
        <w:contextualSpacing w:val="0"/>
        <w:jc w:val="both"/>
        <w:rPr>
          <w:rFonts w:ascii="Calibri" w:hAnsi="Calibri"/>
          <w:vanish/>
          <w:sz w:val="22"/>
          <w:szCs w:val="22"/>
        </w:rPr>
      </w:pPr>
    </w:p>
    <w:p w14:paraId="3E3A5A6B" w14:textId="6C8BDE30" w:rsidR="00004CB6" w:rsidRDefault="00476D5B" w:rsidP="00CD0C7E">
      <w:pPr>
        <w:pStyle w:val="Odstavecseseznamem"/>
        <w:numPr>
          <w:ilvl w:val="1"/>
          <w:numId w:val="2"/>
        </w:numPr>
        <w:autoSpaceDE w:val="0"/>
        <w:autoSpaceDN w:val="0"/>
        <w:adjustRightInd w:val="0"/>
        <w:spacing w:before="120" w:after="120"/>
        <w:contextualSpacing w:val="0"/>
        <w:jc w:val="both"/>
        <w:rPr>
          <w:rFonts w:ascii="Calibri" w:hAnsi="Calibri"/>
          <w:sz w:val="22"/>
          <w:szCs w:val="22"/>
        </w:rPr>
      </w:pPr>
      <w:r w:rsidRPr="003C4105">
        <w:rPr>
          <w:rFonts w:ascii="Calibri" w:hAnsi="Calibri"/>
          <w:sz w:val="22"/>
          <w:szCs w:val="22"/>
        </w:rPr>
        <w:t xml:space="preserve">Prodávající tímto Předmět prodeje ve stavu, v jakém se nachází ke dni uzavření této smlouvy, prodává </w:t>
      </w:r>
      <w:r w:rsidR="00CE1213">
        <w:rPr>
          <w:rFonts w:ascii="Calibri" w:hAnsi="Calibri"/>
          <w:sz w:val="22"/>
          <w:szCs w:val="22"/>
        </w:rPr>
        <w:t>K</w:t>
      </w:r>
      <w:r w:rsidRPr="003C4105">
        <w:rPr>
          <w:rFonts w:ascii="Calibri" w:hAnsi="Calibri"/>
          <w:sz w:val="22"/>
          <w:szCs w:val="22"/>
        </w:rPr>
        <w:t>upující</w:t>
      </w:r>
      <w:r w:rsidR="000A79AF">
        <w:rPr>
          <w:rFonts w:ascii="Calibri" w:hAnsi="Calibri"/>
          <w:sz w:val="22"/>
          <w:szCs w:val="22"/>
        </w:rPr>
        <w:t>mu</w:t>
      </w:r>
      <w:r w:rsidRPr="003C4105">
        <w:rPr>
          <w:rFonts w:ascii="Calibri" w:hAnsi="Calibri"/>
          <w:sz w:val="22"/>
          <w:szCs w:val="22"/>
        </w:rPr>
        <w:t xml:space="preserve"> za kupní cenu ve výši</w:t>
      </w:r>
      <w:r>
        <w:rPr>
          <w:rFonts w:ascii="Calibri" w:hAnsi="Calibri"/>
          <w:sz w:val="22"/>
          <w:szCs w:val="22"/>
        </w:rPr>
        <w:t xml:space="preserve"> </w:t>
      </w:r>
      <w:r w:rsidR="000A79AF" w:rsidRPr="00C00072">
        <w:rPr>
          <w:rFonts w:ascii="Calibri" w:hAnsi="Calibri"/>
          <w:b/>
          <w:bCs/>
          <w:sz w:val="22"/>
          <w:szCs w:val="22"/>
          <w:highlight w:val="yellow"/>
        </w:rPr>
        <w:t>…</w:t>
      </w:r>
      <w:r w:rsidRPr="005E14A5">
        <w:rPr>
          <w:rFonts w:ascii="Calibri" w:hAnsi="Calibri"/>
          <w:b/>
          <w:bCs/>
          <w:sz w:val="22"/>
          <w:szCs w:val="22"/>
        </w:rPr>
        <w:t xml:space="preserve"> Kč vč. DPH</w:t>
      </w:r>
      <w:r>
        <w:rPr>
          <w:rFonts w:ascii="Calibri" w:hAnsi="Calibri"/>
          <w:sz w:val="22"/>
          <w:szCs w:val="22"/>
        </w:rPr>
        <w:t xml:space="preserve"> </w:t>
      </w:r>
      <w:r w:rsidR="001B76E9">
        <w:rPr>
          <w:rFonts w:ascii="Calibri" w:hAnsi="Calibri"/>
          <w:sz w:val="22"/>
          <w:szCs w:val="22"/>
        </w:rPr>
        <w:t>(</w:t>
      </w:r>
      <w:r w:rsidRPr="003C4105">
        <w:rPr>
          <w:rFonts w:ascii="Calibri" w:hAnsi="Calibri"/>
          <w:sz w:val="22"/>
          <w:szCs w:val="22"/>
        </w:rPr>
        <w:t>slovy</w:t>
      </w:r>
      <w:r w:rsidR="000A79AF">
        <w:rPr>
          <w:rFonts w:ascii="Calibri" w:hAnsi="Calibri"/>
          <w:sz w:val="22"/>
          <w:szCs w:val="22"/>
        </w:rPr>
        <w:t xml:space="preserve"> </w:t>
      </w:r>
      <w:r w:rsidR="000A79AF" w:rsidRPr="00C00072">
        <w:rPr>
          <w:rFonts w:ascii="Calibri" w:hAnsi="Calibri"/>
          <w:sz w:val="22"/>
          <w:szCs w:val="22"/>
          <w:highlight w:val="yellow"/>
        </w:rPr>
        <w:t>…</w:t>
      </w:r>
      <w:r w:rsidRPr="00C00072">
        <w:rPr>
          <w:rFonts w:ascii="Calibri" w:hAnsi="Calibri"/>
          <w:sz w:val="22"/>
          <w:szCs w:val="22"/>
          <w:highlight w:val="yellow"/>
        </w:rPr>
        <w:t>)</w:t>
      </w:r>
      <w:r w:rsidR="00CE1213">
        <w:rPr>
          <w:rFonts w:ascii="Calibri" w:hAnsi="Calibri"/>
          <w:sz w:val="22"/>
          <w:szCs w:val="22"/>
        </w:rPr>
        <w:t xml:space="preserve"> a Kupující</w:t>
      </w:r>
      <w:r w:rsidR="000A79AF">
        <w:rPr>
          <w:rFonts w:ascii="Calibri" w:hAnsi="Calibri"/>
          <w:sz w:val="22"/>
          <w:szCs w:val="22"/>
        </w:rPr>
        <w:t xml:space="preserve"> </w:t>
      </w:r>
      <w:r w:rsidRPr="003C4105">
        <w:rPr>
          <w:rFonts w:ascii="Calibri" w:hAnsi="Calibri"/>
          <w:sz w:val="22"/>
          <w:szCs w:val="22"/>
        </w:rPr>
        <w:t xml:space="preserve">Předmět prodeje od </w:t>
      </w:r>
      <w:r w:rsidR="00CE1213">
        <w:rPr>
          <w:rFonts w:ascii="Calibri" w:hAnsi="Calibri"/>
          <w:sz w:val="22"/>
          <w:szCs w:val="22"/>
        </w:rPr>
        <w:t>P</w:t>
      </w:r>
      <w:r w:rsidRPr="003C4105">
        <w:rPr>
          <w:rFonts w:ascii="Calibri" w:hAnsi="Calibri"/>
          <w:sz w:val="22"/>
          <w:szCs w:val="22"/>
        </w:rPr>
        <w:t xml:space="preserve">rodávající ve stavu, v jakém se nachází ke dni uzavření smlouvy, </w:t>
      </w:r>
      <w:r w:rsidR="00CE1213">
        <w:rPr>
          <w:rFonts w:ascii="Calibri" w:hAnsi="Calibri"/>
          <w:sz w:val="22"/>
          <w:szCs w:val="22"/>
        </w:rPr>
        <w:t>kupuje</w:t>
      </w:r>
      <w:r w:rsidR="00004CB6" w:rsidRPr="00B90011">
        <w:rPr>
          <w:rFonts w:ascii="Calibri" w:hAnsi="Calibri"/>
          <w:sz w:val="22"/>
          <w:szCs w:val="22"/>
        </w:rPr>
        <w:t xml:space="preserve">. </w:t>
      </w:r>
    </w:p>
    <w:p w14:paraId="4DE8CF32" w14:textId="38F6B120" w:rsidR="00CE7CD0" w:rsidRPr="005E14A5" w:rsidRDefault="005E14A5" w:rsidP="005E14A5">
      <w:pPr>
        <w:pStyle w:val="Odstavecseseznamem"/>
        <w:numPr>
          <w:ilvl w:val="1"/>
          <w:numId w:val="2"/>
        </w:numPr>
        <w:autoSpaceDE w:val="0"/>
        <w:autoSpaceDN w:val="0"/>
        <w:adjustRightInd w:val="0"/>
        <w:spacing w:before="120" w:after="120"/>
        <w:ind w:left="709" w:hanging="709"/>
        <w:contextualSpacing w:val="0"/>
        <w:jc w:val="both"/>
        <w:rPr>
          <w:rFonts w:ascii="Calibri" w:hAnsi="Calibri"/>
          <w:sz w:val="22"/>
          <w:szCs w:val="22"/>
        </w:rPr>
      </w:pPr>
      <w:r>
        <w:rPr>
          <w:rFonts w:ascii="Calibri" w:hAnsi="Calibri"/>
          <w:sz w:val="22"/>
          <w:szCs w:val="22"/>
        </w:rPr>
        <w:t>K</w:t>
      </w:r>
      <w:r w:rsidR="00CE7CD0" w:rsidRPr="005E14A5">
        <w:rPr>
          <w:rFonts w:ascii="Calibri" w:hAnsi="Calibri"/>
          <w:sz w:val="22"/>
          <w:szCs w:val="22"/>
        </w:rPr>
        <w:t xml:space="preserve">upující již zaplatil kupní cenu uvedenou v předchozím odstavci převodem na účet </w:t>
      </w:r>
      <w:r w:rsidR="006A378E">
        <w:rPr>
          <w:rFonts w:ascii="Calibri" w:hAnsi="Calibri"/>
          <w:sz w:val="22"/>
          <w:szCs w:val="22"/>
        </w:rPr>
        <w:t xml:space="preserve">zprostředkovatele prodeje, kterým je společnost </w:t>
      </w:r>
      <w:r w:rsidR="00800FFE">
        <w:rPr>
          <w:rFonts w:ascii="Calibri" w:hAnsi="Calibri"/>
          <w:sz w:val="22"/>
          <w:szCs w:val="22"/>
        </w:rPr>
        <w:t>PROKONZULTA, a.s., IČ 26307367, se sídlem Křenová 299/26, 602 00 Brno,</w:t>
      </w:r>
      <w:r w:rsidR="005137D0">
        <w:rPr>
          <w:rFonts w:ascii="Calibri" w:hAnsi="Calibri"/>
          <w:sz w:val="22"/>
          <w:szCs w:val="22"/>
        </w:rPr>
        <w:t xml:space="preserve"> </w:t>
      </w:r>
      <w:r w:rsidR="009720DD" w:rsidRPr="005E14A5">
        <w:rPr>
          <w:rFonts w:ascii="Calibri" w:hAnsi="Calibri"/>
          <w:sz w:val="22"/>
          <w:szCs w:val="22"/>
        </w:rPr>
        <w:t xml:space="preserve">č. </w:t>
      </w:r>
      <w:r w:rsidR="00646667" w:rsidRPr="00646667">
        <w:rPr>
          <w:rFonts w:ascii="Calibri" w:hAnsi="Calibri"/>
          <w:b/>
          <w:bCs/>
          <w:sz w:val="22"/>
          <w:szCs w:val="22"/>
        </w:rPr>
        <w:t>123-</w:t>
      </w:r>
      <w:r w:rsidR="00F93871">
        <w:rPr>
          <w:rFonts w:ascii="Calibri" w:hAnsi="Calibri"/>
          <w:b/>
          <w:bCs/>
          <w:sz w:val="22"/>
          <w:szCs w:val="22"/>
        </w:rPr>
        <w:t>7529200207</w:t>
      </w:r>
      <w:r w:rsidR="00646667" w:rsidRPr="00646667">
        <w:rPr>
          <w:rFonts w:ascii="Calibri" w:hAnsi="Calibri"/>
          <w:b/>
          <w:bCs/>
          <w:sz w:val="22"/>
          <w:szCs w:val="22"/>
        </w:rPr>
        <w:t>/0100</w:t>
      </w:r>
      <w:r w:rsidR="00646667">
        <w:rPr>
          <w:rFonts w:ascii="Calibri" w:hAnsi="Calibri"/>
          <w:b/>
          <w:bCs/>
          <w:sz w:val="22"/>
          <w:szCs w:val="22"/>
        </w:rPr>
        <w:t xml:space="preserve"> </w:t>
      </w:r>
      <w:r w:rsidR="00CE7CD0" w:rsidRPr="005E14A5">
        <w:rPr>
          <w:rFonts w:ascii="Calibri" w:hAnsi="Calibri"/>
          <w:sz w:val="22"/>
          <w:szCs w:val="22"/>
        </w:rPr>
        <w:t>před podpisem této smlouvy z vlastních prostředků, zálohově,</w:t>
      </w:r>
      <w:r>
        <w:rPr>
          <w:rFonts w:ascii="Calibri" w:hAnsi="Calibri"/>
          <w:sz w:val="22"/>
          <w:szCs w:val="22"/>
        </w:rPr>
        <w:t xml:space="preserve"> </w:t>
      </w:r>
      <w:r w:rsidR="00CE7CD0" w:rsidRPr="005E14A5">
        <w:rPr>
          <w:rFonts w:ascii="Calibri" w:hAnsi="Calibri"/>
          <w:sz w:val="22"/>
          <w:szCs w:val="22"/>
        </w:rPr>
        <w:t>na základě zaslání návrhu této smlouvy a na základě podpisu smlouvy ze strany Kupující</w:t>
      </w:r>
      <w:r w:rsidR="00646667">
        <w:rPr>
          <w:rFonts w:ascii="Calibri" w:hAnsi="Calibri"/>
          <w:sz w:val="22"/>
          <w:szCs w:val="22"/>
        </w:rPr>
        <w:t>ho</w:t>
      </w:r>
      <w:r w:rsidR="00CE7CD0" w:rsidRPr="005E14A5">
        <w:rPr>
          <w:rFonts w:ascii="Calibri" w:hAnsi="Calibri"/>
          <w:sz w:val="22"/>
          <w:szCs w:val="22"/>
        </w:rPr>
        <w:t xml:space="preserve">. Prodávající prohlašuje a podpisem této smlouvy potvrzuje přijetí zálohy kupní ceny na účet č. </w:t>
      </w:r>
      <w:r w:rsidR="00646667" w:rsidRPr="00646667">
        <w:rPr>
          <w:rFonts w:ascii="Calibri" w:hAnsi="Calibri"/>
          <w:b/>
          <w:bCs/>
          <w:sz w:val="22"/>
          <w:szCs w:val="22"/>
        </w:rPr>
        <w:t>123-</w:t>
      </w:r>
      <w:r w:rsidR="00F93871">
        <w:rPr>
          <w:rFonts w:ascii="Calibri" w:hAnsi="Calibri"/>
          <w:b/>
          <w:bCs/>
          <w:sz w:val="22"/>
          <w:szCs w:val="22"/>
        </w:rPr>
        <w:t>7529200207</w:t>
      </w:r>
      <w:r w:rsidR="00646667" w:rsidRPr="00646667">
        <w:rPr>
          <w:rFonts w:ascii="Calibri" w:hAnsi="Calibri"/>
          <w:b/>
          <w:bCs/>
          <w:sz w:val="22"/>
          <w:szCs w:val="22"/>
        </w:rPr>
        <w:t>/0100</w:t>
      </w:r>
      <w:r w:rsidR="00646667">
        <w:rPr>
          <w:rFonts w:ascii="Calibri" w:hAnsi="Calibri"/>
          <w:b/>
          <w:bCs/>
          <w:sz w:val="22"/>
          <w:szCs w:val="22"/>
        </w:rPr>
        <w:t xml:space="preserve"> </w:t>
      </w:r>
      <w:r w:rsidR="00CE7CD0" w:rsidRPr="005E14A5">
        <w:rPr>
          <w:rFonts w:ascii="Calibri" w:hAnsi="Calibri"/>
          <w:sz w:val="22"/>
          <w:szCs w:val="22"/>
        </w:rPr>
        <w:t>s tím, že uvedená záloha kupní ceny se uzavřením této smlouvy započítává na dohodnutou kupní cenu</w:t>
      </w:r>
      <w:r w:rsidR="00716254" w:rsidRPr="005E14A5">
        <w:rPr>
          <w:rFonts w:ascii="Calibri" w:hAnsi="Calibri"/>
          <w:sz w:val="22"/>
          <w:szCs w:val="22"/>
        </w:rPr>
        <w:t>.</w:t>
      </w:r>
    </w:p>
    <w:p w14:paraId="01AE018C" w14:textId="03E47B5D" w:rsidR="00646667" w:rsidRPr="00646667" w:rsidRDefault="00646667" w:rsidP="00646667">
      <w:pPr>
        <w:pStyle w:val="Odstavecseseznamem"/>
        <w:numPr>
          <w:ilvl w:val="1"/>
          <w:numId w:val="2"/>
        </w:numPr>
        <w:autoSpaceDE w:val="0"/>
        <w:autoSpaceDN w:val="0"/>
        <w:adjustRightInd w:val="0"/>
        <w:spacing w:before="120" w:after="120"/>
        <w:ind w:left="709" w:hanging="709"/>
        <w:contextualSpacing w:val="0"/>
        <w:jc w:val="both"/>
        <w:rPr>
          <w:rFonts w:ascii="Calibri" w:hAnsi="Calibri"/>
          <w:sz w:val="22"/>
          <w:szCs w:val="22"/>
        </w:rPr>
      </w:pPr>
      <w:r w:rsidRPr="00646667">
        <w:rPr>
          <w:rFonts w:ascii="Calibri" w:hAnsi="Calibri"/>
          <w:sz w:val="22"/>
          <w:szCs w:val="22"/>
        </w:rPr>
        <w:t xml:space="preserve">Smluvní strany se dohodly, že návrh na vklad vlastnického práva do katastru nemovitostí ve prospěch Kupujícího podle této smlouvy podá do pěti pracovních dnů ode dne uzavření této smlouvy Prodávající za předpokladu, že bude ze strany Kupujícího v uvedené lhůtě též uhrazen poplatek za návrh na vklad ve výši </w:t>
      </w:r>
      <w:r w:rsidRPr="00772021">
        <w:rPr>
          <w:rFonts w:ascii="Calibri" w:hAnsi="Calibri"/>
          <w:b/>
          <w:bCs/>
          <w:sz w:val="22"/>
          <w:szCs w:val="22"/>
        </w:rPr>
        <w:t>2.000,00 Kč</w:t>
      </w:r>
      <w:r w:rsidRPr="00646667">
        <w:rPr>
          <w:rFonts w:ascii="Calibri" w:hAnsi="Calibri"/>
          <w:sz w:val="22"/>
          <w:szCs w:val="22"/>
        </w:rPr>
        <w:t xml:space="preserve"> (slovy: dva tisíce korun českých). Poplatek za návrh na vklad uhradí Kupující, a to poukázáním příslušné částky na účet Prodávajícího</w:t>
      </w:r>
      <w:r w:rsidR="00D24BF3">
        <w:rPr>
          <w:rFonts w:ascii="Calibri" w:hAnsi="Calibri"/>
          <w:sz w:val="22"/>
          <w:szCs w:val="22"/>
        </w:rPr>
        <w:t xml:space="preserve"> č. </w:t>
      </w:r>
      <w:r w:rsidR="0010572B" w:rsidRPr="0010572B">
        <w:rPr>
          <w:rFonts w:ascii="Calibri" w:hAnsi="Calibri"/>
          <w:b/>
          <w:bCs/>
          <w:sz w:val="22"/>
          <w:szCs w:val="22"/>
        </w:rPr>
        <w:t>123-2514160297/0100</w:t>
      </w:r>
      <w:r w:rsidRPr="00646667">
        <w:rPr>
          <w:rFonts w:ascii="Calibri" w:hAnsi="Calibri"/>
          <w:sz w:val="22"/>
          <w:szCs w:val="22"/>
        </w:rPr>
        <w:t>. Smluvní strany berou na vědomí, že vlastnické právo k</w:t>
      </w:r>
      <w:r w:rsidR="00AB7CF7">
        <w:rPr>
          <w:rFonts w:ascii="Calibri" w:hAnsi="Calibri"/>
          <w:sz w:val="22"/>
          <w:szCs w:val="22"/>
        </w:rPr>
        <w:t> Předmětu prodeje</w:t>
      </w:r>
      <w:r w:rsidR="00E96B54">
        <w:rPr>
          <w:rFonts w:ascii="Calibri" w:hAnsi="Calibri"/>
          <w:sz w:val="22"/>
          <w:szCs w:val="22"/>
        </w:rPr>
        <w:t>,</w:t>
      </w:r>
      <w:r w:rsidRPr="00646667">
        <w:rPr>
          <w:rFonts w:ascii="Calibri" w:hAnsi="Calibri"/>
          <w:sz w:val="22"/>
          <w:szCs w:val="22"/>
        </w:rPr>
        <w:t xml:space="preserve"> přejde na Kupujícího dnem, kdy nastanou právní účinky vkladu vlastnického práva ve prospěch Kupujícího do katastru nemovitostí. Právní účinky nastanou ke dni podání návrhu na vklad.</w:t>
      </w:r>
    </w:p>
    <w:p w14:paraId="0B7E0F03" w14:textId="21D6A46F" w:rsidR="00646667" w:rsidRPr="00646667" w:rsidRDefault="00646667" w:rsidP="00646667">
      <w:pPr>
        <w:pStyle w:val="Odstavecseseznamem"/>
        <w:numPr>
          <w:ilvl w:val="1"/>
          <w:numId w:val="2"/>
        </w:numPr>
        <w:autoSpaceDE w:val="0"/>
        <w:autoSpaceDN w:val="0"/>
        <w:adjustRightInd w:val="0"/>
        <w:spacing w:before="120" w:after="120"/>
        <w:ind w:left="709" w:hanging="709"/>
        <w:contextualSpacing w:val="0"/>
        <w:jc w:val="both"/>
        <w:rPr>
          <w:rFonts w:ascii="Calibri" w:hAnsi="Calibri"/>
          <w:sz w:val="22"/>
          <w:szCs w:val="22"/>
        </w:rPr>
      </w:pPr>
      <w:r w:rsidRPr="00646667">
        <w:rPr>
          <w:rFonts w:ascii="Calibri" w:hAnsi="Calibri"/>
          <w:sz w:val="22"/>
          <w:szCs w:val="22"/>
        </w:rPr>
        <w:t>Prodávající se zavazuje předat Kupujícímu nejpozději do jednoho týdne od doručení výpisu z katastru nemovitostí, z něhož vyplyne, že převáděné nemovité věci</w:t>
      </w:r>
      <w:r w:rsidR="00E96B54">
        <w:rPr>
          <w:rFonts w:ascii="Calibri" w:hAnsi="Calibri"/>
          <w:sz w:val="22"/>
          <w:szCs w:val="22"/>
        </w:rPr>
        <w:t>, které jsou Předmětem prodeje,</w:t>
      </w:r>
      <w:r w:rsidRPr="00646667">
        <w:rPr>
          <w:rFonts w:ascii="Calibri" w:hAnsi="Calibri"/>
          <w:sz w:val="22"/>
          <w:szCs w:val="22"/>
        </w:rPr>
        <w:t xml:space="preserve"> jsou ve vlastnictví Kupujícího, potvrzení o výmazu zástavních práv, nařízení výkonu rozhodnutí nebo exekuce, účinků doručení vyrozumění o zahájení exekuce a účinků vydaných exekučních příkazů, jakož i jiných závad na nemovitých věcech, které zpeněžením v insolvenčním řízení zanikají. Kupující bere na vědomí, že návrh na výmaz dle předchozí věty je oprávněn podat pouze Kupující jako nový vlastník nemovitých věcí a nese si též náklady s tím spojené.</w:t>
      </w:r>
    </w:p>
    <w:p w14:paraId="7E128D93" w14:textId="173E239B" w:rsidR="00646667" w:rsidRPr="00646667" w:rsidRDefault="00646667" w:rsidP="00646667">
      <w:pPr>
        <w:pStyle w:val="Odstavecseseznamem"/>
        <w:numPr>
          <w:ilvl w:val="1"/>
          <w:numId w:val="2"/>
        </w:numPr>
        <w:autoSpaceDE w:val="0"/>
        <w:autoSpaceDN w:val="0"/>
        <w:adjustRightInd w:val="0"/>
        <w:spacing w:before="120" w:after="120"/>
        <w:ind w:left="709" w:hanging="709"/>
        <w:contextualSpacing w:val="0"/>
        <w:jc w:val="both"/>
        <w:rPr>
          <w:rFonts w:ascii="Calibri" w:hAnsi="Calibri"/>
          <w:sz w:val="22"/>
          <w:szCs w:val="22"/>
        </w:rPr>
      </w:pPr>
      <w:r w:rsidRPr="00646667">
        <w:rPr>
          <w:rFonts w:ascii="Calibri" w:hAnsi="Calibri"/>
          <w:sz w:val="22"/>
          <w:szCs w:val="22"/>
        </w:rPr>
        <w:t xml:space="preserve">V případě, že příslušný katastrální úřad v řízení o povolení vkladu vlastnického práva na základě této smlouvy vyzve účastníky k opravě či doplnění návrhu na vklad, smluvní strany se zavazují </w:t>
      </w:r>
      <w:r w:rsidRPr="00646667">
        <w:rPr>
          <w:rFonts w:ascii="Calibri" w:hAnsi="Calibri"/>
          <w:sz w:val="22"/>
          <w:szCs w:val="22"/>
        </w:rPr>
        <w:lastRenderedPageBreak/>
        <w:t>poskytnout si navzájem součinnost potřebnou k odstranění případných vad či nedostatků podaného návrhu tak, aby byl vklad vlastnických práv do katastru nemovitostí povolen. V případě, že návrh na vklad vlastnických práv podle této kupní smlouvy do katastru nemovitostí bude pravomocně zamítnut, smluvní strany se zavazují do čtrnácti dnů od právní moci rozhodnutí uzavřít novou kupní smlouvu za stejných podmínek, jako jsou dohodnuty v této smlouvě a upravenou tak, aby byl vklad vlastnického práva povolen. V případě, že nová kupní smlouva nebude v uvedené lhůtě uzavřena, je Prodávající povin</w:t>
      </w:r>
      <w:r w:rsidR="00E83704">
        <w:rPr>
          <w:rFonts w:ascii="Calibri" w:hAnsi="Calibri"/>
          <w:sz w:val="22"/>
          <w:szCs w:val="22"/>
        </w:rPr>
        <w:t>e</w:t>
      </w:r>
      <w:r w:rsidRPr="00646667">
        <w:rPr>
          <w:rFonts w:ascii="Calibri" w:hAnsi="Calibri"/>
          <w:sz w:val="22"/>
          <w:szCs w:val="22"/>
        </w:rPr>
        <w:t>n bezodkladně vrátit Kupujícímu uhrazenou kupní cenu.</w:t>
      </w:r>
    </w:p>
    <w:p w14:paraId="28CE4D09" w14:textId="0D115623" w:rsidR="00646667" w:rsidRPr="00646667" w:rsidRDefault="00646667" w:rsidP="00646667">
      <w:pPr>
        <w:pStyle w:val="Odstavecseseznamem"/>
        <w:numPr>
          <w:ilvl w:val="1"/>
          <w:numId w:val="2"/>
        </w:numPr>
        <w:autoSpaceDE w:val="0"/>
        <w:autoSpaceDN w:val="0"/>
        <w:adjustRightInd w:val="0"/>
        <w:spacing w:before="120" w:after="120"/>
        <w:ind w:left="709" w:hanging="709"/>
        <w:contextualSpacing w:val="0"/>
        <w:jc w:val="both"/>
        <w:rPr>
          <w:rFonts w:ascii="Calibri" w:hAnsi="Calibri"/>
          <w:sz w:val="22"/>
          <w:szCs w:val="22"/>
        </w:rPr>
      </w:pPr>
      <w:r w:rsidRPr="00646667">
        <w:rPr>
          <w:rFonts w:ascii="Calibri" w:hAnsi="Calibri"/>
          <w:sz w:val="22"/>
          <w:szCs w:val="22"/>
        </w:rPr>
        <w:t>Nedojde-li z důvodů na straně Kupujícího k uzavření nové kupní smlouvy ve smyslu čl. II. odst. 2.</w:t>
      </w:r>
      <w:r w:rsidR="00E83704">
        <w:rPr>
          <w:rFonts w:ascii="Calibri" w:hAnsi="Calibri"/>
          <w:sz w:val="22"/>
          <w:szCs w:val="22"/>
        </w:rPr>
        <w:t>5</w:t>
      </w:r>
      <w:r w:rsidRPr="00646667">
        <w:rPr>
          <w:rFonts w:ascii="Calibri" w:hAnsi="Calibri"/>
          <w:sz w:val="22"/>
          <w:szCs w:val="22"/>
        </w:rPr>
        <w:t>. věta druhá této kupní smlouvy, nebo bude-li účel této smlouvy v důsledku jednání Kupujícího zmařen, je Kupující povinen uhradit Prodávajícímu smluvní pokutu ve výši 5 % z kupní ceny za každé takové porušení smluvní povinnosti. Splatnost smluvní pokuty nastává v den následující po dni, ve kterém uplyne lhůta pro splnění smluvní povinnosti, tj. lhůta k uzavření nové smlouvy, a dále v den následující po dni, ve kterém Prodávající zjistí důvody, pro které byl účel smlouvy Kupujícím zmařen. Sjednaná smluvní pokuta nevylučuje nárok Prodávajícího na náhradu škod vzniklých v důsledku porušení této povinnosti Kupujícím.</w:t>
      </w:r>
    </w:p>
    <w:p w14:paraId="0D6E1A94" w14:textId="77890550" w:rsidR="00646667" w:rsidRDefault="00646667" w:rsidP="00646667">
      <w:pPr>
        <w:pStyle w:val="Odstavecseseznamem"/>
        <w:numPr>
          <w:ilvl w:val="1"/>
          <w:numId w:val="2"/>
        </w:numPr>
        <w:autoSpaceDE w:val="0"/>
        <w:autoSpaceDN w:val="0"/>
        <w:adjustRightInd w:val="0"/>
        <w:spacing w:before="120" w:after="120"/>
        <w:ind w:left="709" w:hanging="709"/>
        <w:contextualSpacing w:val="0"/>
        <w:jc w:val="both"/>
        <w:rPr>
          <w:rFonts w:ascii="Calibri" w:hAnsi="Calibri"/>
          <w:sz w:val="22"/>
          <w:szCs w:val="22"/>
        </w:rPr>
      </w:pPr>
      <w:r w:rsidRPr="00646667">
        <w:rPr>
          <w:rFonts w:ascii="Calibri" w:hAnsi="Calibri"/>
          <w:sz w:val="22"/>
          <w:szCs w:val="22"/>
        </w:rPr>
        <w:t xml:space="preserve">Pokud vznikne Prodávajícímu vůči </w:t>
      </w:r>
      <w:r w:rsidR="007F792A">
        <w:rPr>
          <w:rFonts w:ascii="Calibri" w:hAnsi="Calibri"/>
          <w:sz w:val="22"/>
          <w:szCs w:val="22"/>
        </w:rPr>
        <w:t>K</w:t>
      </w:r>
      <w:r w:rsidRPr="00646667">
        <w:rPr>
          <w:rFonts w:ascii="Calibri" w:hAnsi="Calibri"/>
          <w:sz w:val="22"/>
          <w:szCs w:val="22"/>
        </w:rPr>
        <w:t xml:space="preserve">upujícímu nárok na zaplacení smluvní pokuty dle této smlouvy, je </w:t>
      </w:r>
      <w:r w:rsidR="007F792A">
        <w:rPr>
          <w:rFonts w:ascii="Calibri" w:hAnsi="Calibri"/>
          <w:sz w:val="22"/>
          <w:szCs w:val="22"/>
        </w:rPr>
        <w:t>P</w:t>
      </w:r>
      <w:r w:rsidRPr="00646667">
        <w:rPr>
          <w:rFonts w:ascii="Calibri" w:hAnsi="Calibri"/>
          <w:sz w:val="22"/>
          <w:szCs w:val="22"/>
        </w:rPr>
        <w:t xml:space="preserve">rodávající oprávněn započíst svou pohledávku vůči </w:t>
      </w:r>
      <w:r w:rsidR="007F792A">
        <w:rPr>
          <w:rFonts w:ascii="Calibri" w:hAnsi="Calibri"/>
          <w:sz w:val="22"/>
          <w:szCs w:val="22"/>
        </w:rPr>
        <w:t>K</w:t>
      </w:r>
      <w:r w:rsidRPr="00646667">
        <w:rPr>
          <w:rFonts w:ascii="Calibri" w:hAnsi="Calibri"/>
          <w:sz w:val="22"/>
          <w:szCs w:val="22"/>
        </w:rPr>
        <w:t xml:space="preserve">upujícímu na zaplacení smluvní pokuty s pohledávkou </w:t>
      </w:r>
      <w:r w:rsidR="007F792A">
        <w:rPr>
          <w:rFonts w:ascii="Calibri" w:hAnsi="Calibri"/>
          <w:sz w:val="22"/>
          <w:szCs w:val="22"/>
        </w:rPr>
        <w:t>K</w:t>
      </w:r>
      <w:r w:rsidRPr="00646667">
        <w:rPr>
          <w:rFonts w:ascii="Calibri" w:hAnsi="Calibri"/>
          <w:sz w:val="22"/>
          <w:szCs w:val="22"/>
        </w:rPr>
        <w:t xml:space="preserve">upujícího vůči </w:t>
      </w:r>
      <w:r w:rsidR="007F792A">
        <w:rPr>
          <w:rFonts w:ascii="Calibri" w:hAnsi="Calibri"/>
          <w:sz w:val="22"/>
          <w:szCs w:val="22"/>
        </w:rPr>
        <w:t>P</w:t>
      </w:r>
      <w:r w:rsidRPr="00646667">
        <w:rPr>
          <w:rFonts w:ascii="Calibri" w:hAnsi="Calibri"/>
          <w:sz w:val="22"/>
          <w:szCs w:val="22"/>
        </w:rPr>
        <w:t xml:space="preserve">rodávajícímu na vrácení zaplacené kupní ceny, kterou </w:t>
      </w:r>
      <w:r w:rsidR="007F792A">
        <w:rPr>
          <w:rFonts w:ascii="Calibri" w:hAnsi="Calibri"/>
          <w:sz w:val="22"/>
          <w:szCs w:val="22"/>
        </w:rPr>
        <w:t>K</w:t>
      </w:r>
      <w:r w:rsidRPr="00646667">
        <w:rPr>
          <w:rFonts w:ascii="Calibri" w:hAnsi="Calibri"/>
          <w:sz w:val="22"/>
          <w:szCs w:val="22"/>
        </w:rPr>
        <w:t xml:space="preserve">upující uhradil </w:t>
      </w:r>
      <w:r w:rsidR="007F792A">
        <w:rPr>
          <w:rFonts w:ascii="Calibri" w:hAnsi="Calibri"/>
          <w:sz w:val="22"/>
          <w:szCs w:val="22"/>
        </w:rPr>
        <w:t>P</w:t>
      </w:r>
      <w:r w:rsidRPr="00646667">
        <w:rPr>
          <w:rFonts w:ascii="Calibri" w:hAnsi="Calibri"/>
          <w:sz w:val="22"/>
          <w:szCs w:val="22"/>
        </w:rPr>
        <w:t>rodávajícímu před podpisem této smlouvy. Obě pohledávky zaniknou zápočtem v rozsahu, v jakém se vzájemně kryjí.</w:t>
      </w:r>
    </w:p>
    <w:p w14:paraId="166425DB" w14:textId="68A9BE46" w:rsidR="007F792A" w:rsidRPr="00B90011" w:rsidRDefault="007F792A" w:rsidP="007F792A">
      <w:pPr>
        <w:pStyle w:val="Odstavecseseznamem"/>
        <w:numPr>
          <w:ilvl w:val="1"/>
          <w:numId w:val="2"/>
        </w:numPr>
        <w:autoSpaceDE w:val="0"/>
        <w:autoSpaceDN w:val="0"/>
        <w:adjustRightInd w:val="0"/>
        <w:spacing w:before="120" w:after="120"/>
        <w:contextualSpacing w:val="0"/>
        <w:jc w:val="both"/>
        <w:rPr>
          <w:rFonts w:ascii="Calibri" w:hAnsi="Calibri"/>
          <w:sz w:val="22"/>
          <w:szCs w:val="22"/>
        </w:rPr>
      </w:pPr>
      <w:r w:rsidRPr="00B90011">
        <w:rPr>
          <w:rFonts w:ascii="Calibri" w:hAnsi="Calibri"/>
          <w:sz w:val="22"/>
          <w:szCs w:val="22"/>
        </w:rPr>
        <w:t>Vlastnické právo k</w:t>
      </w:r>
      <w:r>
        <w:rPr>
          <w:rFonts w:ascii="Calibri" w:hAnsi="Calibri"/>
          <w:sz w:val="22"/>
          <w:szCs w:val="22"/>
        </w:rPr>
        <w:t> movitým věcem, které tvoří Předmět prodeje</w:t>
      </w:r>
      <w:r w:rsidR="00AD34DB">
        <w:rPr>
          <w:rFonts w:ascii="Calibri" w:hAnsi="Calibri"/>
          <w:sz w:val="22"/>
          <w:szCs w:val="22"/>
        </w:rPr>
        <w:t>,</w:t>
      </w:r>
      <w:r>
        <w:rPr>
          <w:rFonts w:ascii="Calibri" w:hAnsi="Calibri"/>
          <w:sz w:val="22"/>
          <w:szCs w:val="22"/>
        </w:rPr>
        <w:t xml:space="preserve"> z Prodávající</w:t>
      </w:r>
      <w:r w:rsidR="00AD34DB">
        <w:rPr>
          <w:rFonts w:ascii="Calibri" w:hAnsi="Calibri"/>
          <w:sz w:val="22"/>
          <w:szCs w:val="22"/>
        </w:rPr>
        <w:t>ho</w:t>
      </w:r>
      <w:r w:rsidRPr="00B90011">
        <w:rPr>
          <w:rFonts w:ascii="Calibri" w:hAnsi="Calibri"/>
          <w:sz w:val="22"/>
          <w:szCs w:val="22"/>
        </w:rPr>
        <w:t xml:space="preserve"> na </w:t>
      </w:r>
      <w:r>
        <w:rPr>
          <w:rFonts w:ascii="Calibri" w:hAnsi="Calibri"/>
          <w:sz w:val="22"/>
          <w:szCs w:val="22"/>
        </w:rPr>
        <w:t>K</w:t>
      </w:r>
      <w:r w:rsidRPr="00B90011">
        <w:rPr>
          <w:rFonts w:ascii="Calibri" w:hAnsi="Calibri"/>
          <w:sz w:val="22"/>
          <w:szCs w:val="22"/>
        </w:rPr>
        <w:t>upující</w:t>
      </w:r>
      <w:r w:rsidR="00AD34DB">
        <w:rPr>
          <w:rFonts w:ascii="Calibri" w:hAnsi="Calibri"/>
          <w:sz w:val="22"/>
          <w:szCs w:val="22"/>
        </w:rPr>
        <w:t>ho</w:t>
      </w:r>
      <w:r w:rsidRPr="00B90011">
        <w:rPr>
          <w:rFonts w:ascii="Calibri" w:hAnsi="Calibri"/>
          <w:sz w:val="22"/>
          <w:szCs w:val="22"/>
        </w:rPr>
        <w:t xml:space="preserve"> přejde teprve při předání </w:t>
      </w:r>
      <w:r w:rsidR="00AD34DB">
        <w:rPr>
          <w:rFonts w:ascii="Calibri" w:hAnsi="Calibri"/>
          <w:sz w:val="22"/>
          <w:szCs w:val="22"/>
        </w:rPr>
        <w:t xml:space="preserve">movitých věcí, které tvoří </w:t>
      </w:r>
      <w:r>
        <w:rPr>
          <w:rFonts w:ascii="Calibri" w:hAnsi="Calibri"/>
          <w:sz w:val="22"/>
          <w:szCs w:val="22"/>
        </w:rPr>
        <w:t>Předmět prodeje Prodávající</w:t>
      </w:r>
      <w:r w:rsidR="00AD34DB">
        <w:rPr>
          <w:rFonts w:ascii="Calibri" w:hAnsi="Calibri"/>
          <w:sz w:val="22"/>
          <w:szCs w:val="22"/>
        </w:rPr>
        <w:t>m</w:t>
      </w:r>
      <w:r>
        <w:rPr>
          <w:rFonts w:ascii="Calibri" w:hAnsi="Calibri"/>
          <w:sz w:val="22"/>
          <w:szCs w:val="22"/>
        </w:rPr>
        <w:t xml:space="preserve"> Kupující</w:t>
      </w:r>
      <w:r w:rsidR="00AD34DB">
        <w:rPr>
          <w:rFonts w:ascii="Calibri" w:hAnsi="Calibri"/>
          <w:sz w:val="22"/>
          <w:szCs w:val="22"/>
        </w:rPr>
        <w:t>mu</w:t>
      </w:r>
      <w:r>
        <w:rPr>
          <w:rFonts w:ascii="Calibri" w:hAnsi="Calibri"/>
          <w:sz w:val="22"/>
          <w:szCs w:val="22"/>
        </w:rPr>
        <w:t xml:space="preserve">. </w:t>
      </w:r>
      <w:r w:rsidR="00AD34DB">
        <w:rPr>
          <w:rFonts w:ascii="Calibri" w:hAnsi="Calibri"/>
          <w:sz w:val="22"/>
          <w:szCs w:val="22"/>
        </w:rPr>
        <w:t>Movité věci budou</w:t>
      </w:r>
      <w:r>
        <w:rPr>
          <w:rFonts w:ascii="Calibri" w:hAnsi="Calibri"/>
          <w:sz w:val="22"/>
          <w:szCs w:val="22"/>
        </w:rPr>
        <w:t xml:space="preserve"> Kupující</w:t>
      </w:r>
      <w:r w:rsidR="00AD34DB">
        <w:rPr>
          <w:rFonts w:ascii="Calibri" w:hAnsi="Calibri"/>
          <w:sz w:val="22"/>
          <w:szCs w:val="22"/>
        </w:rPr>
        <w:t>mu</w:t>
      </w:r>
      <w:r>
        <w:rPr>
          <w:rFonts w:ascii="Calibri" w:hAnsi="Calibri"/>
          <w:sz w:val="22"/>
          <w:szCs w:val="22"/>
        </w:rPr>
        <w:t xml:space="preserve"> předán</w:t>
      </w:r>
      <w:r w:rsidR="00AD34DB">
        <w:rPr>
          <w:rFonts w:ascii="Calibri" w:hAnsi="Calibri"/>
          <w:sz w:val="22"/>
          <w:szCs w:val="22"/>
        </w:rPr>
        <w:t>y</w:t>
      </w:r>
      <w:r>
        <w:rPr>
          <w:rFonts w:ascii="Calibri" w:hAnsi="Calibri"/>
          <w:sz w:val="22"/>
          <w:szCs w:val="22"/>
        </w:rPr>
        <w:t xml:space="preserve"> nejpozději do 10 dnů od podpisu této smlouvy.</w:t>
      </w:r>
    </w:p>
    <w:p w14:paraId="3E2EACBB" w14:textId="06370B2E" w:rsidR="00004CB6" w:rsidRPr="00CE7CD0" w:rsidRDefault="00004CB6" w:rsidP="005E14A5">
      <w:pPr>
        <w:autoSpaceDE w:val="0"/>
        <w:autoSpaceDN w:val="0"/>
        <w:adjustRightInd w:val="0"/>
        <w:spacing w:before="240" w:after="240"/>
        <w:jc w:val="center"/>
        <w:rPr>
          <w:rFonts w:ascii="Calibri" w:hAnsi="Calibri"/>
          <w:b/>
          <w:sz w:val="22"/>
          <w:szCs w:val="22"/>
        </w:rPr>
      </w:pPr>
      <w:r w:rsidRPr="00B90011">
        <w:rPr>
          <w:rFonts w:ascii="Calibri" w:hAnsi="Calibri"/>
          <w:b/>
          <w:sz w:val="22"/>
          <w:szCs w:val="22"/>
        </w:rPr>
        <w:t>ČI. III</w:t>
      </w:r>
      <w:r w:rsidRPr="005E14A5">
        <w:rPr>
          <w:rFonts w:ascii="Calibri" w:hAnsi="Calibri"/>
          <w:b/>
          <w:sz w:val="22"/>
          <w:szCs w:val="22"/>
        </w:rPr>
        <w:t xml:space="preserve"> </w:t>
      </w:r>
    </w:p>
    <w:p w14:paraId="7DD804C2" w14:textId="77777777" w:rsidR="00CD0C7E" w:rsidRPr="00CD0C7E" w:rsidRDefault="00CD0C7E" w:rsidP="00CD0C7E">
      <w:pPr>
        <w:pStyle w:val="Odstavecseseznamem"/>
        <w:numPr>
          <w:ilvl w:val="0"/>
          <w:numId w:val="2"/>
        </w:numPr>
        <w:autoSpaceDE w:val="0"/>
        <w:autoSpaceDN w:val="0"/>
        <w:adjustRightInd w:val="0"/>
        <w:spacing w:before="120" w:after="120"/>
        <w:contextualSpacing w:val="0"/>
        <w:jc w:val="both"/>
        <w:rPr>
          <w:rFonts w:ascii="Calibri" w:hAnsi="Calibri"/>
          <w:vanish/>
          <w:sz w:val="22"/>
          <w:szCs w:val="22"/>
        </w:rPr>
      </w:pPr>
    </w:p>
    <w:p w14:paraId="16BB50C4" w14:textId="77777777" w:rsidR="00AD34DB" w:rsidRPr="00AD34DB" w:rsidRDefault="00AD34DB" w:rsidP="00AD34DB">
      <w:pPr>
        <w:pStyle w:val="Odstavecseseznamem"/>
        <w:numPr>
          <w:ilvl w:val="1"/>
          <w:numId w:val="2"/>
        </w:numPr>
        <w:autoSpaceDE w:val="0"/>
        <w:autoSpaceDN w:val="0"/>
        <w:adjustRightInd w:val="0"/>
        <w:spacing w:before="120" w:after="120"/>
        <w:contextualSpacing w:val="0"/>
        <w:jc w:val="both"/>
        <w:rPr>
          <w:rFonts w:ascii="Calibri" w:hAnsi="Calibri"/>
          <w:sz w:val="22"/>
          <w:szCs w:val="22"/>
        </w:rPr>
      </w:pPr>
      <w:r w:rsidRPr="00AD34DB">
        <w:rPr>
          <w:rFonts w:ascii="Calibri" w:hAnsi="Calibri"/>
          <w:sz w:val="22"/>
          <w:szCs w:val="22"/>
        </w:rPr>
        <w:t xml:space="preserve">Prodávající seznámil Kupujícího se stavem Předmětu prodeje, Kupující si jej osobně prohlédl, s jeho stavem, jakož i znaleckým posudkem zpracovaným k jeho ocenění, se již seznámil v rámci výběrového řízení a v tomto stavu jej kupuje. </w:t>
      </w:r>
    </w:p>
    <w:p w14:paraId="2B1639E9" w14:textId="77777777" w:rsidR="00AD34DB" w:rsidRPr="00AD34DB" w:rsidRDefault="00AD34DB" w:rsidP="00AD34DB">
      <w:pPr>
        <w:pStyle w:val="Odstavecseseznamem"/>
        <w:numPr>
          <w:ilvl w:val="1"/>
          <w:numId w:val="2"/>
        </w:numPr>
        <w:autoSpaceDE w:val="0"/>
        <w:autoSpaceDN w:val="0"/>
        <w:adjustRightInd w:val="0"/>
        <w:spacing w:before="120" w:after="120"/>
        <w:contextualSpacing w:val="0"/>
        <w:jc w:val="both"/>
        <w:rPr>
          <w:rFonts w:ascii="Calibri" w:hAnsi="Calibri"/>
          <w:sz w:val="22"/>
          <w:szCs w:val="22"/>
        </w:rPr>
      </w:pPr>
      <w:r w:rsidRPr="00AD34DB">
        <w:rPr>
          <w:rFonts w:ascii="Calibri" w:hAnsi="Calibri"/>
          <w:sz w:val="22"/>
          <w:szCs w:val="22"/>
        </w:rPr>
        <w:t>Kupující si uvědomuje a akceptuje skutečnost, že Prodávající neposkytuje žádná prohlášení, závazky ani jiné záruky týkající se jakékoliv vlastnosti Předmětu prodeje nebo jeho součástí či příslušenství. Kupující si nevymínil žádnou konkrétní vlastnost Předmětu prodeje, přeje si jej nabýt ve stavu, ve kterém se nachází ke dni podpisu této smlouvy a vzdává se všech svých práv z vadného plnění či odpovědnosti za škodu vzniklou v souvislosti s vadným plněním či v důsledku vadného plnění.</w:t>
      </w:r>
    </w:p>
    <w:p w14:paraId="0EB856CC" w14:textId="77777777" w:rsidR="00AD34DB" w:rsidRPr="00AD34DB" w:rsidRDefault="00AD34DB" w:rsidP="00AD34DB">
      <w:pPr>
        <w:pStyle w:val="Odstavecseseznamem"/>
        <w:numPr>
          <w:ilvl w:val="1"/>
          <w:numId w:val="2"/>
        </w:numPr>
        <w:autoSpaceDE w:val="0"/>
        <w:autoSpaceDN w:val="0"/>
        <w:adjustRightInd w:val="0"/>
        <w:spacing w:before="120" w:after="120"/>
        <w:contextualSpacing w:val="0"/>
        <w:jc w:val="both"/>
        <w:rPr>
          <w:rFonts w:ascii="Calibri" w:hAnsi="Calibri"/>
          <w:sz w:val="22"/>
          <w:szCs w:val="22"/>
        </w:rPr>
      </w:pPr>
      <w:r w:rsidRPr="00AD34DB">
        <w:rPr>
          <w:rFonts w:ascii="Calibri" w:hAnsi="Calibri"/>
          <w:sz w:val="22"/>
          <w:szCs w:val="22"/>
        </w:rPr>
        <w:t xml:space="preserve">Vzhledem k charakteru Předmětu prodeje se smluvní strany shodly na tom, že Předmět prodeje budou považovat za předaný ke dni provedení vkladu vlastnického práva ve prospěch Kupujícího do katastru nemovitostí. Okamžikem předání, tj. dnem provedení vkladu vlastnického práva na Kupujícího v příslušném katastru nemovitostí, přechází na Kupujícího nebezpečí škody na Předmětu prodeje. </w:t>
      </w:r>
    </w:p>
    <w:p w14:paraId="7CE1E3E2" w14:textId="48C04135" w:rsidR="00004CB6" w:rsidRPr="00B90011" w:rsidRDefault="00004CB6" w:rsidP="00772021">
      <w:pPr>
        <w:keepNext/>
        <w:autoSpaceDE w:val="0"/>
        <w:autoSpaceDN w:val="0"/>
        <w:adjustRightInd w:val="0"/>
        <w:spacing w:before="240" w:after="240"/>
        <w:jc w:val="center"/>
        <w:rPr>
          <w:rFonts w:ascii="Calibri" w:hAnsi="Calibri"/>
          <w:b/>
          <w:sz w:val="22"/>
          <w:szCs w:val="22"/>
        </w:rPr>
      </w:pPr>
      <w:r w:rsidRPr="00B90011">
        <w:rPr>
          <w:rFonts w:ascii="Calibri" w:hAnsi="Calibri"/>
          <w:b/>
          <w:sz w:val="22"/>
          <w:szCs w:val="22"/>
        </w:rPr>
        <w:t>ČI. IV</w:t>
      </w:r>
    </w:p>
    <w:p w14:paraId="2FCFD598" w14:textId="77777777" w:rsidR="00F16390" w:rsidRPr="00F16390" w:rsidRDefault="00F16390" w:rsidP="00F16390">
      <w:pPr>
        <w:pStyle w:val="Odstavecseseznamem"/>
        <w:numPr>
          <w:ilvl w:val="0"/>
          <w:numId w:val="2"/>
        </w:numPr>
        <w:autoSpaceDE w:val="0"/>
        <w:autoSpaceDN w:val="0"/>
        <w:adjustRightInd w:val="0"/>
        <w:spacing w:before="120" w:after="120"/>
        <w:contextualSpacing w:val="0"/>
        <w:jc w:val="both"/>
        <w:rPr>
          <w:rFonts w:ascii="Calibri" w:hAnsi="Calibri"/>
          <w:vanish/>
          <w:sz w:val="22"/>
          <w:szCs w:val="22"/>
        </w:rPr>
      </w:pPr>
    </w:p>
    <w:p w14:paraId="56A5F08C" w14:textId="6ECFAA94" w:rsidR="00F16390" w:rsidRDefault="004869E9" w:rsidP="00F16390">
      <w:pPr>
        <w:pStyle w:val="Odstavecseseznamem"/>
        <w:numPr>
          <w:ilvl w:val="1"/>
          <w:numId w:val="2"/>
        </w:numPr>
        <w:autoSpaceDE w:val="0"/>
        <w:autoSpaceDN w:val="0"/>
        <w:adjustRightInd w:val="0"/>
        <w:spacing w:before="120" w:after="120"/>
        <w:contextualSpacing w:val="0"/>
        <w:jc w:val="both"/>
        <w:rPr>
          <w:rFonts w:ascii="Calibri" w:hAnsi="Calibri"/>
          <w:sz w:val="22"/>
          <w:szCs w:val="22"/>
        </w:rPr>
      </w:pPr>
      <w:r w:rsidRPr="004869E9">
        <w:rPr>
          <w:rFonts w:ascii="Calibri" w:hAnsi="Calibri"/>
          <w:sz w:val="22"/>
          <w:szCs w:val="22"/>
        </w:rPr>
        <w:t xml:space="preserve">Kupující souhlasí s tím, aby </w:t>
      </w:r>
      <w:r>
        <w:rPr>
          <w:rFonts w:ascii="Calibri" w:hAnsi="Calibri"/>
          <w:sz w:val="22"/>
          <w:szCs w:val="22"/>
        </w:rPr>
        <w:t>P</w:t>
      </w:r>
      <w:r w:rsidRPr="004869E9">
        <w:rPr>
          <w:rFonts w:ascii="Calibri" w:hAnsi="Calibri"/>
          <w:sz w:val="22"/>
          <w:szCs w:val="22"/>
        </w:rPr>
        <w:t xml:space="preserve">rodávající obsah této smlouvy nebo její části sděloval třetím osobám. </w:t>
      </w:r>
      <w:r w:rsidR="00F16390">
        <w:rPr>
          <w:rFonts w:ascii="Calibri" w:hAnsi="Calibri"/>
          <w:sz w:val="22"/>
          <w:szCs w:val="22"/>
        </w:rPr>
        <w:t xml:space="preserve">Kupující souhlasí s tím, aby Prodávající obsah této smlouvy nebo její části zveřejnil v insolvenčním rejstříku. </w:t>
      </w:r>
    </w:p>
    <w:p w14:paraId="27F76701" w14:textId="77777777" w:rsidR="004869E9" w:rsidRPr="004869E9" w:rsidRDefault="004869E9" w:rsidP="004869E9">
      <w:pPr>
        <w:pStyle w:val="Odstavecseseznamem"/>
        <w:numPr>
          <w:ilvl w:val="1"/>
          <w:numId w:val="2"/>
        </w:numPr>
        <w:autoSpaceDE w:val="0"/>
        <w:autoSpaceDN w:val="0"/>
        <w:adjustRightInd w:val="0"/>
        <w:spacing w:before="120" w:after="120"/>
        <w:contextualSpacing w:val="0"/>
        <w:jc w:val="both"/>
        <w:rPr>
          <w:rFonts w:ascii="Calibri" w:hAnsi="Calibri"/>
          <w:sz w:val="22"/>
          <w:szCs w:val="22"/>
        </w:rPr>
      </w:pPr>
      <w:r w:rsidRPr="004869E9">
        <w:rPr>
          <w:rFonts w:ascii="Calibri" w:hAnsi="Calibri"/>
          <w:sz w:val="22"/>
          <w:szCs w:val="22"/>
        </w:rPr>
        <w:lastRenderedPageBreak/>
        <w:t xml:space="preserve">Tato smlouva se řídí českým právem. Soudy České republiky mají výlučnou pravomoc rozhodnout jakýkoli spor vyplývající z této smlouvy nebo s touto smlouvou související (včetně sporů ohledně existence, platnosti nebo ukončení této smlouvy nebo ohledně jakéhokoli mimosmluvního závazku vzniklého z této smlouvy nebo v souvislosti s ní), nebo důsledků její nicotnosti. </w:t>
      </w:r>
    </w:p>
    <w:p w14:paraId="59375493" w14:textId="77777777" w:rsidR="004869E9" w:rsidRPr="004869E9" w:rsidRDefault="004869E9" w:rsidP="004869E9">
      <w:pPr>
        <w:pStyle w:val="Odstavecseseznamem"/>
        <w:numPr>
          <w:ilvl w:val="1"/>
          <w:numId w:val="2"/>
        </w:numPr>
        <w:autoSpaceDE w:val="0"/>
        <w:autoSpaceDN w:val="0"/>
        <w:adjustRightInd w:val="0"/>
        <w:spacing w:before="120" w:after="120"/>
        <w:contextualSpacing w:val="0"/>
        <w:jc w:val="both"/>
        <w:rPr>
          <w:rFonts w:ascii="Calibri" w:hAnsi="Calibri"/>
          <w:sz w:val="22"/>
          <w:szCs w:val="22"/>
        </w:rPr>
      </w:pPr>
      <w:r w:rsidRPr="004869E9">
        <w:rPr>
          <w:rFonts w:ascii="Calibri" w:hAnsi="Calibri"/>
          <w:sz w:val="22"/>
          <w:szCs w:val="22"/>
        </w:rPr>
        <w:t>Jakékoliv dodatky a změny smlouvy mohou být činěny pouze v písemné formě, s podpisy obou smluvních stran; to platí i pro zrušení této smlouvy.</w:t>
      </w:r>
    </w:p>
    <w:p w14:paraId="3AB4629F" w14:textId="77777777" w:rsidR="004869E9" w:rsidRPr="004869E9" w:rsidRDefault="004869E9" w:rsidP="004869E9">
      <w:pPr>
        <w:pStyle w:val="Odstavecseseznamem"/>
        <w:numPr>
          <w:ilvl w:val="1"/>
          <w:numId w:val="2"/>
        </w:numPr>
        <w:autoSpaceDE w:val="0"/>
        <w:autoSpaceDN w:val="0"/>
        <w:adjustRightInd w:val="0"/>
        <w:spacing w:before="120" w:after="120"/>
        <w:contextualSpacing w:val="0"/>
        <w:jc w:val="both"/>
        <w:rPr>
          <w:rFonts w:ascii="Calibri" w:hAnsi="Calibri"/>
          <w:sz w:val="22"/>
          <w:szCs w:val="22"/>
        </w:rPr>
      </w:pPr>
      <w:r w:rsidRPr="004869E9">
        <w:rPr>
          <w:rFonts w:ascii="Calibri" w:hAnsi="Calibri"/>
          <w:sz w:val="22"/>
          <w:szCs w:val="22"/>
        </w:rPr>
        <w:t>Tato smlouva je vyhotovena ve třech stejnopisech s platností originálu, přičemž každá ze smluvních stran obdrží po jednom vyhotovení a jedno vyhotovení s úředně ověřenými podpisy smluvních stran bude předloženo příslušnému katastrálnímu úřadu jako příloha návrhu na vklad vlastnického práva do katastru nemovitostí.</w:t>
      </w:r>
    </w:p>
    <w:p w14:paraId="353831B9" w14:textId="77777777" w:rsidR="004869E9" w:rsidRPr="004869E9" w:rsidRDefault="004869E9" w:rsidP="004869E9">
      <w:pPr>
        <w:pStyle w:val="Odstavecseseznamem"/>
        <w:numPr>
          <w:ilvl w:val="1"/>
          <w:numId w:val="2"/>
        </w:numPr>
        <w:autoSpaceDE w:val="0"/>
        <w:autoSpaceDN w:val="0"/>
        <w:adjustRightInd w:val="0"/>
        <w:spacing w:before="120" w:after="120"/>
        <w:contextualSpacing w:val="0"/>
        <w:jc w:val="both"/>
        <w:rPr>
          <w:rFonts w:ascii="Calibri" w:hAnsi="Calibri"/>
          <w:sz w:val="22"/>
          <w:szCs w:val="22"/>
        </w:rPr>
      </w:pPr>
      <w:r w:rsidRPr="004869E9">
        <w:rPr>
          <w:rFonts w:ascii="Calibri" w:hAnsi="Calibri"/>
          <w:sz w:val="22"/>
          <w:szCs w:val="22"/>
        </w:rPr>
        <w:t>Pokud jakýkoliv závazek dle této smlouvy je nebo se stane neplatným či nevymahatelným, nebude to mít vliv na platnost a vymahatelnost ostatních závazků dle této smlouvy a smluvní strany se zavazují nahradit takovýto neplatný nebo nevymahatelný závazek novým, platným a vymahatelným závazkem, který bude co nejlépe odpovídat smyslu a účelu závazku původního.</w:t>
      </w:r>
    </w:p>
    <w:p w14:paraId="47D85661" w14:textId="77777777" w:rsidR="004869E9" w:rsidRPr="004869E9" w:rsidRDefault="004869E9" w:rsidP="004869E9">
      <w:pPr>
        <w:pStyle w:val="Odstavecseseznamem"/>
        <w:numPr>
          <w:ilvl w:val="1"/>
          <w:numId w:val="2"/>
        </w:numPr>
        <w:autoSpaceDE w:val="0"/>
        <w:autoSpaceDN w:val="0"/>
        <w:adjustRightInd w:val="0"/>
        <w:spacing w:before="120" w:after="120"/>
        <w:contextualSpacing w:val="0"/>
        <w:jc w:val="both"/>
        <w:rPr>
          <w:rFonts w:ascii="Calibri" w:hAnsi="Calibri"/>
          <w:sz w:val="22"/>
          <w:szCs w:val="22"/>
        </w:rPr>
      </w:pPr>
      <w:r w:rsidRPr="004869E9">
        <w:rPr>
          <w:rFonts w:ascii="Calibri" w:hAnsi="Calibri"/>
          <w:sz w:val="22"/>
          <w:szCs w:val="22"/>
        </w:rPr>
        <w:t>Nevyplývá-li z písemného ujednání smluvních stran výslovně něco jiného, budou jakákoli oznámení, včetně případných výzev, či jiná sdělení předpokládaná podle této smlouvy nebo v souvislosti s ní učiněna písemně. Přípustnými formami jejich doručování podle této smlouvy jsou osobní předání nebo doručení poštou či kurýrem na adresu uvedenou v záhlaví této smlouvy nebo na jinou doručovací adresu oznámenou odesílateli v souladu s tímto ustanovením. Za doručení se pro účely této smlouvy považuje též případ, kdy adresát odmítne osobní předání nebo doručení poštou či kurýrem nebo není-li oznámení nebo sdělení, jež bylo uloženo na poště jako nedoručené, vyzvednuto adresátem do deseti dnů od takového uložení.</w:t>
      </w:r>
    </w:p>
    <w:p w14:paraId="5746F91D" w14:textId="77777777" w:rsidR="004869E9" w:rsidRDefault="004869E9" w:rsidP="004869E9">
      <w:pPr>
        <w:pStyle w:val="Odstavecseseznamem"/>
        <w:numPr>
          <w:ilvl w:val="1"/>
          <w:numId w:val="2"/>
        </w:numPr>
        <w:autoSpaceDE w:val="0"/>
        <w:autoSpaceDN w:val="0"/>
        <w:adjustRightInd w:val="0"/>
        <w:spacing w:before="120" w:after="120"/>
        <w:contextualSpacing w:val="0"/>
        <w:jc w:val="both"/>
        <w:rPr>
          <w:rFonts w:ascii="Calibri" w:hAnsi="Calibri"/>
          <w:sz w:val="22"/>
          <w:szCs w:val="22"/>
        </w:rPr>
      </w:pPr>
      <w:r w:rsidRPr="004869E9">
        <w:rPr>
          <w:rFonts w:ascii="Calibri" w:hAnsi="Calibri"/>
          <w:sz w:val="22"/>
          <w:szCs w:val="22"/>
        </w:rPr>
        <w:t xml:space="preserve">Smluvní strany si smlouvu před jejím uzavřením přečetly, porozuměly jí a s jejím obsahem souhlasí. Prohlašují, že je svobodným a vážným projevem jejich vůle, a že jsou si vědomy veškerých závazků z ní plynoucích, což stvrzují svými vlastnoručními podpisy. </w:t>
      </w:r>
    </w:p>
    <w:p w14:paraId="1CA7BDCA" w14:textId="77777777" w:rsidR="005E14A5" w:rsidRDefault="005E14A5" w:rsidP="000A6AC0">
      <w:pPr>
        <w:autoSpaceDE w:val="0"/>
        <w:autoSpaceDN w:val="0"/>
        <w:adjustRightInd w:val="0"/>
        <w:ind w:left="705" w:hanging="705"/>
        <w:jc w:val="both"/>
        <w:rPr>
          <w:rFonts w:ascii="Calibri" w:hAnsi="Calibri"/>
          <w:sz w:val="22"/>
          <w:szCs w:val="22"/>
        </w:rPr>
        <w:sectPr w:rsidR="005E14A5" w:rsidSect="000B098B">
          <w:pgSz w:w="12240" w:h="15840"/>
          <w:pgMar w:top="1417" w:right="1417" w:bottom="1276" w:left="1417" w:header="708" w:footer="708" w:gutter="0"/>
          <w:cols w:space="708"/>
          <w:noEndnote/>
        </w:sectPr>
      </w:pPr>
    </w:p>
    <w:p w14:paraId="07CCA7DB" w14:textId="77777777" w:rsidR="005E14A5" w:rsidRDefault="005E14A5" w:rsidP="005E14A5">
      <w:pPr>
        <w:autoSpaceDE w:val="0"/>
        <w:autoSpaceDN w:val="0"/>
        <w:adjustRightInd w:val="0"/>
        <w:jc w:val="both"/>
        <w:rPr>
          <w:rFonts w:ascii="Calibri" w:hAnsi="Calibri"/>
          <w:sz w:val="22"/>
          <w:szCs w:val="22"/>
        </w:rPr>
      </w:pPr>
    </w:p>
    <w:p w14:paraId="309E3496" w14:textId="6806EF13" w:rsidR="005E14A5" w:rsidRDefault="00004CB6" w:rsidP="005E14A5">
      <w:pPr>
        <w:autoSpaceDE w:val="0"/>
        <w:autoSpaceDN w:val="0"/>
        <w:adjustRightInd w:val="0"/>
        <w:jc w:val="both"/>
        <w:rPr>
          <w:rFonts w:ascii="Calibri" w:hAnsi="Calibri"/>
          <w:sz w:val="22"/>
          <w:szCs w:val="22"/>
        </w:rPr>
      </w:pPr>
      <w:r w:rsidRPr="0086181D">
        <w:rPr>
          <w:rFonts w:ascii="Calibri" w:hAnsi="Calibri"/>
          <w:sz w:val="22"/>
          <w:szCs w:val="22"/>
        </w:rPr>
        <w:t xml:space="preserve">V </w:t>
      </w:r>
      <w:r w:rsidR="005E14A5">
        <w:rPr>
          <w:rFonts w:ascii="Calibri" w:hAnsi="Calibri"/>
          <w:sz w:val="22"/>
          <w:szCs w:val="22"/>
        </w:rPr>
        <w:t>Brně</w:t>
      </w:r>
      <w:r w:rsidRPr="0086181D">
        <w:rPr>
          <w:rFonts w:ascii="Calibri" w:hAnsi="Calibri"/>
          <w:sz w:val="22"/>
          <w:szCs w:val="22"/>
        </w:rPr>
        <w:t xml:space="preserve"> </w:t>
      </w:r>
      <w:r>
        <w:rPr>
          <w:rFonts w:ascii="Calibri" w:hAnsi="Calibri"/>
          <w:sz w:val="22"/>
          <w:szCs w:val="22"/>
        </w:rPr>
        <w:t>dne</w:t>
      </w:r>
      <w:r w:rsidR="004917B4">
        <w:rPr>
          <w:rFonts w:ascii="Calibri" w:hAnsi="Calibri"/>
          <w:sz w:val="22"/>
          <w:szCs w:val="22"/>
        </w:rPr>
        <w:t xml:space="preserve"> </w:t>
      </w:r>
      <w:r>
        <w:rPr>
          <w:rFonts w:ascii="Calibri" w:hAnsi="Calibri"/>
          <w:sz w:val="22"/>
          <w:szCs w:val="22"/>
        </w:rPr>
        <w:t>…</w:t>
      </w:r>
      <w:proofErr w:type="gramStart"/>
      <w:r w:rsidR="004917B4">
        <w:rPr>
          <w:rFonts w:ascii="Calibri" w:hAnsi="Calibri"/>
          <w:sz w:val="22"/>
          <w:szCs w:val="22"/>
        </w:rPr>
        <w:t>……</w:t>
      </w:r>
      <w:r>
        <w:rPr>
          <w:rFonts w:ascii="Calibri" w:hAnsi="Calibri"/>
          <w:sz w:val="22"/>
          <w:szCs w:val="22"/>
        </w:rPr>
        <w:t>.</w:t>
      </w:r>
      <w:proofErr w:type="gramEnd"/>
      <w:r>
        <w:rPr>
          <w:rFonts w:ascii="Calibri" w:hAnsi="Calibri"/>
          <w:sz w:val="22"/>
          <w:szCs w:val="22"/>
        </w:rPr>
        <w:t>.……..…</w:t>
      </w:r>
      <w:r w:rsidR="005E14A5">
        <w:rPr>
          <w:rFonts w:ascii="Calibri" w:hAnsi="Calibri"/>
          <w:sz w:val="22"/>
          <w:szCs w:val="22"/>
        </w:rPr>
        <w:t>….</w:t>
      </w:r>
    </w:p>
    <w:p w14:paraId="3A4C8E8D" w14:textId="5D4B28B4" w:rsidR="005E14A5" w:rsidRDefault="005E14A5" w:rsidP="005E14A5">
      <w:pPr>
        <w:autoSpaceDE w:val="0"/>
        <w:autoSpaceDN w:val="0"/>
        <w:adjustRightInd w:val="0"/>
        <w:spacing w:before="720"/>
        <w:jc w:val="both"/>
        <w:rPr>
          <w:rFonts w:ascii="Calibri" w:hAnsi="Calibri"/>
          <w:sz w:val="22"/>
          <w:szCs w:val="22"/>
        </w:rPr>
      </w:pPr>
      <w:r>
        <w:rPr>
          <w:rFonts w:ascii="Calibri" w:hAnsi="Calibri"/>
          <w:sz w:val="22"/>
          <w:szCs w:val="22"/>
        </w:rPr>
        <w:t>…………………………………………………………..</w:t>
      </w:r>
    </w:p>
    <w:p w14:paraId="791E78EF" w14:textId="5AFC57F8" w:rsidR="005E14A5" w:rsidRDefault="005E14A5" w:rsidP="005E14A5">
      <w:pPr>
        <w:autoSpaceDE w:val="0"/>
        <w:autoSpaceDN w:val="0"/>
        <w:adjustRightInd w:val="0"/>
        <w:jc w:val="both"/>
        <w:rPr>
          <w:rFonts w:ascii="Calibri" w:hAnsi="Calibri"/>
          <w:sz w:val="22"/>
          <w:szCs w:val="22"/>
        </w:rPr>
      </w:pPr>
      <w:r>
        <w:rPr>
          <w:rFonts w:ascii="Calibri" w:hAnsi="Calibri"/>
          <w:sz w:val="22"/>
          <w:szCs w:val="22"/>
        </w:rPr>
        <w:t>Prodávající</w:t>
      </w:r>
    </w:p>
    <w:p w14:paraId="7C973C20" w14:textId="3EA84731" w:rsidR="005E14A5" w:rsidRDefault="005E14A5" w:rsidP="005E14A5">
      <w:pPr>
        <w:autoSpaceDE w:val="0"/>
        <w:autoSpaceDN w:val="0"/>
        <w:adjustRightInd w:val="0"/>
        <w:jc w:val="both"/>
        <w:rPr>
          <w:rFonts w:ascii="Calibri" w:hAnsi="Calibri"/>
          <w:sz w:val="22"/>
          <w:szCs w:val="22"/>
        </w:rPr>
      </w:pPr>
      <w:r>
        <w:rPr>
          <w:rFonts w:ascii="Calibri" w:hAnsi="Calibri"/>
          <w:sz w:val="22"/>
          <w:szCs w:val="22"/>
        </w:rPr>
        <w:t>Zrůstek a partneři v.o.s.</w:t>
      </w:r>
    </w:p>
    <w:p w14:paraId="562F8990" w14:textId="3FEB84AA" w:rsidR="005E14A5" w:rsidRDefault="005E14A5" w:rsidP="005E14A5">
      <w:pPr>
        <w:autoSpaceDE w:val="0"/>
        <w:autoSpaceDN w:val="0"/>
        <w:adjustRightInd w:val="0"/>
        <w:jc w:val="both"/>
        <w:rPr>
          <w:rFonts w:ascii="Calibri" w:hAnsi="Calibri"/>
          <w:sz w:val="22"/>
          <w:szCs w:val="22"/>
        </w:rPr>
      </w:pPr>
      <w:r>
        <w:rPr>
          <w:rFonts w:ascii="Calibri" w:hAnsi="Calibri"/>
          <w:sz w:val="22"/>
          <w:szCs w:val="22"/>
        </w:rPr>
        <w:t>insolvenční správce Dlužníka</w:t>
      </w:r>
    </w:p>
    <w:p w14:paraId="338CF818" w14:textId="1F8AA832" w:rsidR="005E14A5" w:rsidRDefault="005E14A5" w:rsidP="005E14A5">
      <w:pPr>
        <w:autoSpaceDE w:val="0"/>
        <w:autoSpaceDN w:val="0"/>
        <w:adjustRightInd w:val="0"/>
        <w:jc w:val="both"/>
        <w:rPr>
          <w:rFonts w:ascii="Calibri" w:hAnsi="Calibri"/>
          <w:sz w:val="22"/>
          <w:szCs w:val="22"/>
        </w:rPr>
      </w:pPr>
      <w:r>
        <w:rPr>
          <w:rFonts w:ascii="Calibri" w:hAnsi="Calibri"/>
          <w:sz w:val="22"/>
          <w:szCs w:val="22"/>
        </w:rPr>
        <w:t>Mgr. Jiří Zrůstek, ohlášený společník</w:t>
      </w:r>
    </w:p>
    <w:p w14:paraId="4F9956C0" w14:textId="77777777" w:rsidR="005E14A5" w:rsidRDefault="005E14A5" w:rsidP="005E14A5">
      <w:pPr>
        <w:autoSpaceDE w:val="0"/>
        <w:autoSpaceDN w:val="0"/>
        <w:adjustRightInd w:val="0"/>
        <w:jc w:val="both"/>
        <w:rPr>
          <w:rFonts w:ascii="Calibri" w:hAnsi="Calibri"/>
          <w:sz w:val="22"/>
          <w:szCs w:val="22"/>
        </w:rPr>
      </w:pPr>
    </w:p>
    <w:p w14:paraId="0420A2A5" w14:textId="77777777" w:rsidR="005E14A5" w:rsidRDefault="005E14A5" w:rsidP="005E14A5">
      <w:pPr>
        <w:autoSpaceDE w:val="0"/>
        <w:autoSpaceDN w:val="0"/>
        <w:adjustRightInd w:val="0"/>
        <w:jc w:val="both"/>
        <w:rPr>
          <w:rFonts w:ascii="Calibri" w:hAnsi="Calibri"/>
          <w:sz w:val="22"/>
          <w:szCs w:val="22"/>
        </w:rPr>
      </w:pPr>
    </w:p>
    <w:p w14:paraId="38844C66" w14:textId="77777777" w:rsidR="005E14A5" w:rsidRDefault="005E14A5" w:rsidP="005E14A5">
      <w:pPr>
        <w:autoSpaceDE w:val="0"/>
        <w:autoSpaceDN w:val="0"/>
        <w:adjustRightInd w:val="0"/>
        <w:jc w:val="both"/>
        <w:rPr>
          <w:rFonts w:ascii="Calibri" w:hAnsi="Calibri"/>
          <w:sz w:val="22"/>
          <w:szCs w:val="22"/>
        </w:rPr>
      </w:pPr>
    </w:p>
    <w:p w14:paraId="5F9D7DD0" w14:textId="77777777" w:rsidR="005E14A5" w:rsidRDefault="005E14A5" w:rsidP="005E14A5">
      <w:pPr>
        <w:autoSpaceDE w:val="0"/>
        <w:autoSpaceDN w:val="0"/>
        <w:adjustRightInd w:val="0"/>
        <w:jc w:val="both"/>
        <w:rPr>
          <w:rFonts w:ascii="Calibri" w:hAnsi="Calibri"/>
          <w:sz w:val="22"/>
          <w:szCs w:val="22"/>
        </w:rPr>
      </w:pPr>
    </w:p>
    <w:p w14:paraId="20071D3A" w14:textId="77777777" w:rsidR="005E14A5" w:rsidRDefault="005E14A5" w:rsidP="005E14A5">
      <w:pPr>
        <w:autoSpaceDE w:val="0"/>
        <w:autoSpaceDN w:val="0"/>
        <w:adjustRightInd w:val="0"/>
        <w:jc w:val="both"/>
        <w:rPr>
          <w:rFonts w:ascii="Calibri" w:hAnsi="Calibri"/>
          <w:sz w:val="22"/>
          <w:szCs w:val="22"/>
        </w:rPr>
      </w:pPr>
    </w:p>
    <w:p w14:paraId="0F187ADF" w14:textId="77777777" w:rsidR="005E14A5" w:rsidRDefault="005E14A5" w:rsidP="005E14A5">
      <w:pPr>
        <w:autoSpaceDE w:val="0"/>
        <w:autoSpaceDN w:val="0"/>
        <w:adjustRightInd w:val="0"/>
        <w:jc w:val="both"/>
        <w:rPr>
          <w:rFonts w:ascii="Calibri" w:hAnsi="Calibri"/>
          <w:sz w:val="22"/>
          <w:szCs w:val="22"/>
        </w:rPr>
      </w:pPr>
    </w:p>
    <w:p w14:paraId="479DE610" w14:textId="77777777" w:rsidR="005E14A5" w:rsidRDefault="005E14A5" w:rsidP="005E14A5">
      <w:pPr>
        <w:autoSpaceDE w:val="0"/>
        <w:autoSpaceDN w:val="0"/>
        <w:adjustRightInd w:val="0"/>
        <w:jc w:val="both"/>
        <w:rPr>
          <w:rFonts w:ascii="Calibri" w:hAnsi="Calibri"/>
          <w:sz w:val="22"/>
          <w:szCs w:val="22"/>
        </w:rPr>
      </w:pPr>
    </w:p>
    <w:p w14:paraId="791D4119" w14:textId="77777777" w:rsidR="005E14A5" w:rsidRDefault="005E14A5" w:rsidP="005E14A5">
      <w:pPr>
        <w:autoSpaceDE w:val="0"/>
        <w:autoSpaceDN w:val="0"/>
        <w:adjustRightInd w:val="0"/>
        <w:jc w:val="both"/>
        <w:rPr>
          <w:rFonts w:ascii="Calibri" w:hAnsi="Calibri"/>
          <w:sz w:val="22"/>
          <w:szCs w:val="22"/>
        </w:rPr>
      </w:pPr>
      <w:r w:rsidRPr="0086181D">
        <w:rPr>
          <w:rFonts w:ascii="Calibri" w:hAnsi="Calibri"/>
          <w:sz w:val="22"/>
          <w:szCs w:val="22"/>
        </w:rPr>
        <w:t xml:space="preserve">V </w:t>
      </w:r>
      <w:r>
        <w:rPr>
          <w:rFonts w:ascii="Calibri" w:hAnsi="Calibri"/>
          <w:sz w:val="22"/>
          <w:szCs w:val="22"/>
        </w:rPr>
        <w:t>…………………………</w:t>
      </w:r>
      <w:r w:rsidRPr="0086181D">
        <w:rPr>
          <w:rFonts w:ascii="Calibri" w:hAnsi="Calibri"/>
          <w:sz w:val="22"/>
          <w:szCs w:val="22"/>
        </w:rPr>
        <w:t xml:space="preserve"> </w:t>
      </w:r>
      <w:r>
        <w:rPr>
          <w:rFonts w:ascii="Calibri" w:hAnsi="Calibri"/>
          <w:sz w:val="22"/>
          <w:szCs w:val="22"/>
        </w:rPr>
        <w:t>dne ………..……..…….</w:t>
      </w:r>
    </w:p>
    <w:p w14:paraId="72574E1F" w14:textId="77777777" w:rsidR="005E14A5" w:rsidRDefault="005E14A5" w:rsidP="005E14A5">
      <w:pPr>
        <w:autoSpaceDE w:val="0"/>
        <w:autoSpaceDN w:val="0"/>
        <w:adjustRightInd w:val="0"/>
        <w:spacing w:before="720"/>
        <w:jc w:val="both"/>
        <w:rPr>
          <w:rFonts w:ascii="Calibri" w:hAnsi="Calibri"/>
          <w:sz w:val="22"/>
          <w:szCs w:val="22"/>
        </w:rPr>
      </w:pPr>
      <w:r>
        <w:rPr>
          <w:rFonts w:ascii="Calibri" w:hAnsi="Calibri"/>
          <w:sz w:val="22"/>
          <w:szCs w:val="22"/>
        </w:rPr>
        <w:t>…………………………………………………………..</w:t>
      </w:r>
    </w:p>
    <w:p w14:paraId="1278D6D7" w14:textId="17ED6041" w:rsidR="005E14A5" w:rsidRDefault="005E14A5" w:rsidP="005E14A5">
      <w:pPr>
        <w:autoSpaceDE w:val="0"/>
        <w:autoSpaceDN w:val="0"/>
        <w:adjustRightInd w:val="0"/>
        <w:jc w:val="both"/>
        <w:rPr>
          <w:rFonts w:ascii="Calibri" w:hAnsi="Calibri"/>
          <w:sz w:val="22"/>
          <w:szCs w:val="22"/>
        </w:rPr>
      </w:pPr>
      <w:r>
        <w:rPr>
          <w:rFonts w:ascii="Calibri" w:hAnsi="Calibri"/>
          <w:sz w:val="22"/>
          <w:szCs w:val="22"/>
        </w:rPr>
        <w:t>Kupující</w:t>
      </w:r>
    </w:p>
    <w:p w14:paraId="7D1B3EEC" w14:textId="1949E5D0" w:rsidR="002E5A57" w:rsidRPr="00C00072" w:rsidRDefault="002E5A57" w:rsidP="005E14A5">
      <w:pPr>
        <w:autoSpaceDE w:val="0"/>
        <w:autoSpaceDN w:val="0"/>
        <w:adjustRightInd w:val="0"/>
        <w:jc w:val="both"/>
        <w:rPr>
          <w:rFonts w:ascii="Calibri" w:hAnsi="Calibri"/>
          <w:sz w:val="22"/>
          <w:szCs w:val="22"/>
          <w:highlight w:val="yellow"/>
        </w:rPr>
      </w:pPr>
      <w:r w:rsidRPr="00C00072">
        <w:rPr>
          <w:rFonts w:ascii="Calibri" w:hAnsi="Calibri"/>
          <w:sz w:val="22"/>
          <w:szCs w:val="22"/>
          <w:highlight w:val="yellow"/>
        </w:rPr>
        <w:t>jméno / firma</w:t>
      </w:r>
    </w:p>
    <w:p w14:paraId="43110B94" w14:textId="6528F6D0" w:rsidR="002E5A57" w:rsidRDefault="002E5A57" w:rsidP="005E14A5">
      <w:pPr>
        <w:autoSpaceDE w:val="0"/>
        <w:autoSpaceDN w:val="0"/>
        <w:adjustRightInd w:val="0"/>
        <w:jc w:val="both"/>
        <w:rPr>
          <w:rFonts w:ascii="Calibri" w:hAnsi="Calibri"/>
          <w:sz w:val="22"/>
          <w:szCs w:val="22"/>
        </w:rPr>
      </w:pPr>
      <w:r w:rsidRPr="00C00072">
        <w:rPr>
          <w:rFonts w:ascii="Calibri" w:hAnsi="Calibri"/>
          <w:sz w:val="22"/>
          <w:szCs w:val="22"/>
          <w:highlight w:val="yellow"/>
        </w:rPr>
        <w:t>jméno a funkce jednající osoby</w:t>
      </w:r>
    </w:p>
    <w:sectPr w:rsidR="002E5A57" w:rsidSect="005E14A5">
      <w:type w:val="continuous"/>
      <w:pgSz w:w="12240" w:h="15840"/>
      <w:pgMar w:top="1417" w:right="1417" w:bottom="1276" w:left="1417" w:header="708" w:footer="708" w:gutter="0"/>
      <w:cols w:num="2"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5395A"/>
    <w:multiLevelType w:val="hybridMultilevel"/>
    <w:tmpl w:val="C1EE6DE4"/>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1AE67AA"/>
    <w:multiLevelType w:val="multilevel"/>
    <w:tmpl w:val="7D405CD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E82996"/>
    <w:multiLevelType w:val="multilevel"/>
    <w:tmpl w:val="CA18AFD8"/>
    <w:name w:val="Simple List"/>
    <w:lvl w:ilvl="0">
      <w:start w:val="1"/>
      <w:numFmt w:val="decimal"/>
      <w:pStyle w:val="SimpleL1"/>
      <w:lvlText w:val="%1."/>
      <w:lvlJc w:val="left"/>
      <w:pPr>
        <w:tabs>
          <w:tab w:val="num" w:pos="720"/>
        </w:tabs>
        <w:ind w:left="567" w:hanging="567"/>
      </w:pPr>
      <w:rPr>
        <w:rFonts w:asciiTheme="minorHAnsi" w:hAnsiTheme="minorHAnsi" w:cstheme="minorHAnsi" w:hint="default"/>
        <w:b w:val="0"/>
        <w:i w:val="0"/>
        <w:caps w:val="0"/>
        <w:strike w:val="0"/>
        <w:dstrike w:val="0"/>
        <w:vanish w:val="0"/>
        <w:webHidden w:val="0"/>
        <w:color w:val="auto"/>
        <w:sz w:val="22"/>
        <w:szCs w:val="22"/>
        <w:u w:val="none"/>
        <w:effect w:val="none"/>
        <w:vertAlign w:val="baseline"/>
        <w:specVanish w:val="0"/>
      </w:rPr>
    </w:lvl>
    <w:lvl w:ilvl="1">
      <w:start w:val="1"/>
      <w:numFmt w:val="decimal"/>
      <w:lvlRestart w:val="0"/>
      <w:pStyle w:val="SimpleL2"/>
      <w:lvlText w:val="(%2)"/>
      <w:lvlJc w:val="left"/>
      <w:pPr>
        <w:tabs>
          <w:tab w:val="num" w:pos="720"/>
        </w:tabs>
        <w:ind w:left="720" w:hanging="720"/>
      </w:pPr>
      <w:rPr>
        <w:rFonts w:ascii="Times New Roman" w:hAnsi="Times New Roman" w:cs="Times New Roman"/>
        <w:b w:val="0"/>
        <w:i w:val="0"/>
        <w:caps w:val="0"/>
        <w:strike w:val="0"/>
        <w:dstrike w:val="0"/>
        <w:vanish w:val="0"/>
        <w:webHidden w:val="0"/>
        <w:color w:val="auto"/>
        <w:sz w:val="24"/>
        <w:u w:val="none"/>
        <w:effect w:val="none"/>
        <w:vertAlign w:val="baseline"/>
        <w:specVanish w:val="0"/>
      </w:rPr>
    </w:lvl>
    <w:lvl w:ilvl="2">
      <w:start w:val="1"/>
      <w:numFmt w:val="upperLetter"/>
      <w:lvlRestart w:val="0"/>
      <w:pStyle w:val="SimpleL3"/>
      <w:lvlText w:val="%3"/>
      <w:lvlJc w:val="left"/>
      <w:pPr>
        <w:tabs>
          <w:tab w:val="num" w:pos="720"/>
        </w:tabs>
        <w:ind w:left="720" w:hanging="720"/>
      </w:pPr>
      <w:rPr>
        <w:rFonts w:ascii="Times New Roman" w:hAnsi="Times New Roman" w:cs="Times New Roman"/>
        <w:b w:val="0"/>
        <w:i w:val="0"/>
        <w:caps w:val="0"/>
        <w:strike w:val="0"/>
        <w:dstrike w:val="0"/>
        <w:vanish w:val="0"/>
        <w:webHidden w:val="0"/>
        <w:color w:val="auto"/>
        <w:sz w:val="24"/>
        <w:u w:val="none"/>
        <w:effect w:val="none"/>
        <w:vertAlign w:val="baseline"/>
        <w:specVanish w:val="0"/>
      </w:rPr>
    </w:lvl>
    <w:lvl w:ilvl="3">
      <w:start w:val="1"/>
      <w:numFmt w:val="upperLetter"/>
      <w:lvlRestart w:val="0"/>
      <w:pStyle w:val="SimpleL4"/>
      <w:lvlText w:val="(%4)"/>
      <w:lvlJc w:val="left"/>
      <w:pPr>
        <w:tabs>
          <w:tab w:val="num" w:pos="720"/>
        </w:tabs>
        <w:ind w:left="720" w:hanging="720"/>
      </w:pPr>
      <w:rPr>
        <w:rFonts w:ascii="Times New Roman" w:hAnsi="Times New Roman" w:cs="Times New Roman"/>
        <w:b w:val="0"/>
        <w:i w:val="0"/>
        <w:caps w:val="0"/>
        <w:strike w:val="0"/>
        <w:dstrike w:val="0"/>
        <w:vanish w:val="0"/>
        <w:webHidden w:val="0"/>
        <w:color w:val="auto"/>
        <w:sz w:val="24"/>
        <w:u w:val="none"/>
        <w:effect w:val="none"/>
        <w:vertAlign w:val="baseline"/>
        <w:specVanish w:val="0"/>
      </w:rPr>
    </w:lvl>
    <w:lvl w:ilvl="4">
      <w:start w:val="1"/>
      <w:numFmt w:val="lowerLetter"/>
      <w:lvlRestart w:val="0"/>
      <w:pStyle w:val="SimpleL5"/>
      <w:lvlText w:val="(%5)"/>
      <w:lvlJc w:val="left"/>
      <w:pPr>
        <w:tabs>
          <w:tab w:val="num" w:pos="720"/>
        </w:tabs>
        <w:ind w:left="720" w:hanging="720"/>
      </w:pPr>
      <w:rPr>
        <w:rFonts w:ascii="Times New Roman" w:hAnsi="Times New Roman" w:cs="Times New Roman"/>
        <w:b w:val="0"/>
        <w:i w:val="0"/>
        <w:caps w:val="0"/>
        <w:strike w:val="0"/>
        <w:dstrike w:val="0"/>
        <w:vanish w:val="0"/>
        <w:webHidden w:val="0"/>
        <w:color w:val="auto"/>
        <w:sz w:val="24"/>
        <w:u w:val="none"/>
        <w:effect w:val="none"/>
        <w:vertAlign w:val="baseline"/>
        <w:specVanish w:val="0"/>
      </w:rPr>
    </w:lvl>
    <w:lvl w:ilvl="5">
      <w:start w:val="1"/>
      <w:numFmt w:val="upperRoman"/>
      <w:lvlRestart w:val="0"/>
      <w:pStyle w:val="SimpleL6"/>
      <w:lvlText w:val="%6"/>
      <w:lvlJc w:val="left"/>
      <w:pPr>
        <w:tabs>
          <w:tab w:val="num" w:pos="720"/>
        </w:tabs>
        <w:ind w:left="720" w:hanging="720"/>
      </w:pPr>
      <w:rPr>
        <w:rFonts w:ascii="Times New Roman" w:hAnsi="Times New Roman" w:cs="Times New Roman"/>
        <w:b w:val="0"/>
        <w:i w:val="0"/>
        <w:caps w:val="0"/>
        <w:strike w:val="0"/>
        <w:dstrike w:val="0"/>
        <w:vanish w:val="0"/>
        <w:webHidden w:val="0"/>
        <w:color w:val="auto"/>
        <w:sz w:val="24"/>
        <w:u w:val="none"/>
        <w:effect w:val="none"/>
        <w:vertAlign w:val="baseline"/>
        <w:specVanish w:val="0"/>
      </w:rPr>
    </w:lvl>
    <w:lvl w:ilvl="6">
      <w:start w:val="1"/>
      <w:numFmt w:val="lowerRoman"/>
      <w:lvlRestart w:val="0"/>
      <w:pStyle w:val="SimpleL7"/>
      <w:lvlText w:val="(%7)"/>
      <w:lvlJc w:val="left"/>
      <w:pPr>
        <w:tabs>
          <w:tab w:val="num" w:pos="720"/>
        </w:tabs>
        <w:ind w:left="720" w:hanging="720"/>
      </w:pPr>
      <w:rPr>
        <w:rFonts w:ascii="Times New Roman" w:hAnsi="Times New Roman" w:cs="Times New Roman"/>
        <w:b w:val="0"/>
        <w:i w:val="0"/>
        <w:caps w:val="0"/>
        <w:strike w:val="0"/>
        <w:dstrike w:val="0"/>
        <w:vanish w:val="0"/>
        <w:webHidden w:val="0"/>
        <w:color w:val="auto"/>
        <w:sz w:val="24"/>
        <w:u w:val="none"/>
        <w:effect w:val="none"/>
        <w:vertAlign w:val="baseline"/>
        <w:specVanish w:val="0"/>
      </w:rPr>
    </w:lvl>
    <w:lvl w:ilvl="7">
      <w:start w:val="1"/>
      <w:numFmt w:val="none"/>
      <w:lvlRestart w:val="0"/>
      <w:pStyle w:val="SimpleL8"/>
      <w:suff w:val="nothing"/>
      <w:lvlText w:val="%8"/>
      <w:lvlJc w:val="left"/>
      <w:pPr>
        <w:ind w:left="0" w:firstLine="0"/>
      </w:pPr>
      <w:rPr>
        <w:rFonts w:ascii="Times New Roman" w:hAnsi="Times New Roman" w:cs="Times New Roman"/>
        <w:b w:val="0"/>
        <w:i w:val="0"/>
        <w:caps w:val="0"/>
        <w:strike w:val="0"/>
        <w:dstrike w:val="0"/>
        <w:vanish w:val="0"/>
        <w:webHidden w:val="0"/>
        <w:color w:val="auto"/>
        <w:sz w:val="24"/>
        <w:u w:val="none"/>
        <w:effect w:val="none"/>
        <w:vertAlign w:val="baseline"/>
        <w:specVanish w:val="0"/>
      </w:rPr>
    </w:lvl>
    <w:lvl w:ilvl="8">
      <w:start w:val="1"/>
      <w:numFmt w:val="none"/>
      <w:lvlRestart w:val="0"/>
      <w:pStyle w:val="SimpleL9"/>
      <w:suff w:val="nothing"/>
      <w:lvlText w:val="%9"/>
      <w:lvlJc w:val="left"/>
      <w:pPr>
        <w:ind w:left="0" w:firstLine="0"/>
      </w:pPr>
      <w:rPr>
        <w:rFonts w:ascii="Times New Roman" w:hAnsi="Times New Roman" w:cs="Times New Roman"/>
        <w:b w:val="0"/>
        <w:i w:val="0"/>
        <w:caps w:val="0"/>
        <w:strike w:val="0"/>
        <w:dstrike w:val="0"/>
        <w:vanish w:val="0"/>
        <w:webHidden w:val="0"/>
        <w:color w:val="auto"/>
        <w:sz w:val="24"/>
        <w:u w:val="none"/>
        <w:effect w:val="none"/>
        <w:vertAlign w:val="baseline"/>
        <w:specVanish w:val="0"/>
      </w:rPr>
    </w:lvl>
  </w:abstractNum>
  <w:abstractNum w:abstractNumId="3" w15:restartNumberingAfterBreak="0">
    <w:nsid w:val="15CB4304"/>
    <w:multiLevelType w:val="hybridMultilevel"/>
    <w:tmpl w:val="9BB27E86"/>
    <w:lvl w:ilvl="0" w:tplc="E48080FA">
      <w:start w:val="1"/>
      <w:numFmt w:val="bullet"/>
      <w:lvlText w:val="-"/>
      <w:lvlJc w:val="left"/>
      <w:pPr>
        <w:ind w:left="1068" w:hanging="360"/>
      </w:pPr>
      <w:rPr>
        <w:rFonts w:ascii="Calibri" w:eastAsia="Times New Roman" w:hAnsi="Calibri" w:cs="Calibri"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4" w15:restartNumberingAfterBreak="0">
    <w:nsid w:val="3FD04A5A"/>
    <w:multiLevelType w:val="hybridMultilevel"/>
    <w:tmpl w:val="D5C6A658"/>
    <w:lvl w:ilvl="0" w:tplc="1286E8D0">
      <w:start w:val="1"/>
      <w:numFmt w:val="lowerRoman"/>
      <w:lvlText w:val="%1)"/>
      <w:lvlJc w:val="left"/>
      <w:pPr>
        <w:tabs>
          <w:tab w:val="num" w:pos="1004"/>
        </w:tabs>
        <w:ind w:left="1004" w:hanging="720"/>
      </w:pPr>
      <w:rPr>
        <w:rFonts w:hint="default"/>
        <w:color w:val="auto"/>
      </w:rPr>
    </w:lvl>
    <w:lvl w:ilvl="1" w:tplc="04050019" w:tentative="1">
      <w:start w:val="1"/>
      <w:numFmt w:val="lowerLetter"/>
      <w:lvlText w:val="%2."/>
      <w:lvlJc w:val="left"/>
      <w:pPr>
        <w:tabs>
          <w:tab w:val="num" w:pos="1364"/>
        </w:tabs>
        <w:ind w:left="1364" w:hanging="360"/>
      </w:pPr>
    </w:lvl>
    <w:lvl w:ilvl="2" w:tplc="0405001B" w:tentative="1">
      <w:start w:val="1"/>
      <w:numFmt w:val="lowerRoman"/>
      <w:lvlText w:val="%3."/>
      <w:lvlJc w:val="right"/>
      <w:pPr>
        <w:tabs>
          <w:tab w:val="num" w:pos="2084"/>
        </w:tabs>
        <w:ind w:left="2084" w:hanging="180"/>
      </w:pPr>
    </w:lvl>
    <w:lvl w:ilvl="3" w:tplc="0405000F" w:tentative="1">
      <w:start w:val="1"/>
      <w:numFmt w:val="decimal"/>
      <w:lvlText w:val="%4."/>
      <w:lvlJc w:val="left"/>
      <w:pPr>
        <w:tabs>
          <w:tab w:val="num" w:pos="2804"/>
        </w:tabs>
        <w:ind w:left="2804" w:hanging="360"/>
      </w:pPr>
    </w:lvl>
    <w:lvl w:ilvl="4" w:tplc="04050019" w:tentative="1">
      <w:start w:val="1"/>
      <w:numFmt w:val="lowerLetter"/>
      <w:lvlText w:val="%5."/>
      <w:lvlJc w:val="left"/>
      <w:pPr>
        <w:tabs>
          <w:tab w:val="num" w:pos="3524"/>
        </w:tabs>
        <w:ind w:left="3524" w:hanging="360"/>
      </w:pPr>
    </w:lvl>
    <w:lvl w:ilvl="5" w:tplc="0405001B" w:tentative="1">
      <w:start w:val="1"/>
      <w:numFmt w:val="lowerRoman"/>
      <w:lvlText w:val="%6."/>
      <w:lvlJc w:val="right"/>
      <w:pPr>
        <w:tabs>
          <w:tab w:val="num" w:pos="4244"/>
        </w:tabs>
        <w:ind w:left="4244" w:hanging="180"/>
      </w:pPr>
    </w:lvl>
    <w:lvl w:ilvl="6" w:tplc="0405000F" w:tentative="1">
      <w:start w:val="1"/>
      <w:numFmt w:val="decimal"/>
      <w:lvlText w:val="%7."/>
      <w:lvlJc w:val="left"/>
      <w:pPr>
        <w:tabs>
          <w:tab w:val="num" w:pos="4964"/>
        </w:tabs>
        <w:ind w:left="4964" w:hanging="360"/>
      </w:pPr>
    </w:lvl>
    <w:lvl w:ilvl="7" w:tplc="04050019" w:tentative="1">
      <w:start w:val="1"/>
      <w:numFmt w:val="lowerLetter"/>
      <w:lvlText w:val="%8."/>
      <w:lvlJc w:val="left"/>
      <w:pPr>
        <w:tabs>
          <w:tab w:val="num" w:pos="5684"/>
        </w:tabs>
        <w:ind w:left="5684" w:hanging="360"/>
      </w:pPr>
    </w:lvl>
    <w:lvl w:ilvl="8" w:tplc="0405001B" w:tentative="1">
      <w:start w:val="1"/>
      <w:numFmt w:val="lowerRoman"/>
      <w:lvlText w:val="%9."/>
      <w:lvlJc w:val="right"/>
      <w:pPr>
        <w:tabs>
          <w:tab w:val="num" w:pos="6404"/>
        </w:tabs>
        <w:ind w:left="6404" w:hanging="180"/>
      </w:pPr>
    </w:lvl>
  </w:abstractNum>
  <w:abstractNum w:abstractNumId="5" w15:restartNumberingAfterBreak="0">
    <w:nsid w:val="48250174"/>
    <w:multiLevelType w:val="hybridMultilevel"/>
    <w:tmpl w:val="EDF8C274"/>
    <w:lvl w:ilvl="0" w:tplc="0B68D63A">
      <w:start w:val="2"/>
      <w:numFmt w:val="bullet"/>
      <w:lvlText w:val="-"/>
      <w:lvlJc w:val="left"/>
      <w:pPr>
        <w:ind w:left="1069" w:hanging="360"/>
      </w:pPr>
      <w:rPr>
        <w:rFonts w:ascii="Calibri" w:eastAsia="Times New Roman" w:hAnsi="Calibri" w:cs="Calibri"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6" w15:restartNumberingAfterBreak="0">
    <w:nsid w:val="491916ED"/>
    <w:multiLevelType w:val="multilevel"/>
    <w:tmpl w:val="9378E9AA"/>
    <w:lvl w:ilvl="0">
      <w:start w:val="1"/>
      <w:numFmt w:val="decimal"/>
      <w:lvlText w:val="%1."/>
      <w:lvlJc w:val="left"/>
      <w:pPr>
        <w:ind w:left="708" w:hanging="708"/>
      </w:pPr>
      <w:rPr>
        <w:rFonts w:hint="default"/>
      </w:rPr>
    </w:lvl>
    <w:lvl w:ilvl="1">
      <w:start w:val="1"/>
      <w:numFmt w:val="decimal"/>
      <w:lvlText w:val="%1.%2."/>
      <w:lvlJc w:val="left"/>
      <w:pPr>
        <w:ind w:left="708" w:hanging="7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5007F06"/>
    <w:multiLevelType w:val="hybridMultilevel"/>
    <w:tmpl w:val="931CFF20"/>
    <w:lvl w:ilvl="0" w:tplc="5874D194">
      <w:start w:val="120"/>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7CAE7F77"/>
    <w:multiLevelType w:val="multilevel"/>
    <w:tmpl w:val="9378E9AA"/>
    <w:lvl w:ilvl="0">
      <w:start w:val="1"/>
      <w:numFmt w:val="decimal"/>
      <w:lvlText w:val="%1."/>
      <w:lvlJc w:val="left"/>
      <w:pPr>
        <w:ind w:left="708" w:hanging="708"/>
      </w:pPr>
      <w:rPr>
        <w:rFonts w:hint="default"/>
      </w:rPr>
    </w:lvl>
    <w:lvl w:ilvl="1">
      <w:start w:val="1"/>
      <w:numFmt w:val="decimal"/>
      <w:lvlText w:val="%1.%2."/>
      <w:lvlJc w:val="left"/>
      <w:pPr>
        <w:ind w:left="708" w:hanging="7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79292645">
    <w:abstractNumId w:val="4"/>
  </w:num>
  <w:num w:numId="2" w16cid:durableId="1301956417">
    <w:abstractNumId w:val="8"/>
  </w:num>
  <w:num w:numId="3" w16cid:durableId="1150102222">
    <w:abstractNumId w:val="6"/>
  </w:num>
  <w:num w:numId="4" w16cid:durableId="1117021625">
    <w:abstractNumId w:val="1"/>
  </w:num>
  <w:num w:numId="5" w16cid:durableId="1607152836">
    <w:abstractNumId w:val="0"/>
  </w:num>
  <w:num w:numId="6" w16cid:durableId="1339118166">
    <w:abstractNumId w:val="3"/>
  </w:num>
  <w:num w:numId="7" w16cid:durableId="481890425">
    <w:abstractNumId w:val="7"/>
  </w:num>
  <w:num w:numId="8" w16cid:durableId="1842697511">
    <w:abstractNumId w:val="5"/>
  </w:num>
  <w:num w:numId="9" w16cid:durableId="3826767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120274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118"/>
    <w:rsid w:val="00004CB6"/>
    <w:rsid w:val="0003612B"/>
    <w:rsid w:val="0004433E"/>
    <w:rsid w:val="00050F40"/>
    <w:rsid w:val="00056597"/>
    <w:rsid w:val="00074BE6"/>
    <w:rsid w:val="0008087C"/>
    <w:rsid w:val="00090838"/>
    <w:rsid w:val="000A6AC0"/>
    <w:rsid w:val="000A79AF"/>
    <w:rsid w:val="000B098B"/>
    <w:rsid w:val="000C66F7"/>
    <w:rsid w:val="00103168"/>
    <w:rsid w:val="0010572B"/>
    <w:rsid w:val="00121CE5"/>
    <w:rsid w:val="00135175"/>
    <w:rsid w:val="00145C33"/>
    <w:rsid w:val="00150FDF"/>
    <w:rsid w:val="00167C9C"/>
    <w:rsid w:val="001A1844"/>
    <w:rsid w:val="001B308E"/>
    <w:rsid w:val="001B43ED"/>
    <w:rsid w:val="001B76E9"/>
    <w:rsid w:val="001D6433"/>
    <w:rsid w:val="001F3A00"/>
    <w:rsid w:val="001F436F"/>
    <w:rsid w:val="0020655A"/>
    <w:rsid w:val="00207535"/>
    <w:rsid w:val="00235016"/>
    <w:rsid w:val="00235A26"/>
    <w:rsid w:val="00240D28"/>
    <w:rsid w:val="00257957"/>
    <w:rsid w:val="00287A5D"/>
    <w:rsid w:val="002B4762"/>
    <w:rsid w:val="002C1511"/>
    <w:rsid w:val="002E1180"/>
    <w:rsid w:val="002E5A57"/>
    <w:rsid w:val="00303791"/>
    <w:rsid w:val="0034589C"/>
    <w:rsid w:val="003478B1"/>
    <w:rsid w:val="00350684"/>
    <w:rsid w:val="003579D9"/>
    <w:rsid w:val="003828A6"/>
    <w:rsid w:val="003941B0"/>
    <w:rsid w:val="003D42A6"/>
    <w:rsid w:val="003D757A"/>
    <w:rsid w:val="003E501C"/>
    <w:rsid w:val="003E65F3"/>
    <w:rsid w:val="004031CC"/>
    <w:rsid w:val="0041723F"/>
    <w:rsid w:val="00434AA9"/>
    <w:rsid w:val="004413F7"/>
    <w:rsid w:val="00476D5B"/>
    <w:rsid w:val="00483377"/>
    <w:rsid w:val="004869E9"/>
    <w:rsid w:val="004917B4"/>
    <w:rsid w:val="0049470E"/>
    <w:rsid w:val="004B31D0"/>
    <w:rsid w:val="004C7DC0"/>
    <w:rsid w:val="004E1960"/>
    <w:rsid w:val="004F0A1E"/>
    <w:rsid w:val="005005ED"/>
    <w:rsid w:val="00507872"/>
    <w:rsid w:val="005137D0"/>
    <w:rsid w:val="00520D53"/>
    <w:rsid w:val="00565119"/>
    <w:rsid w:val="00584C2D"/>
    <w:rsid w:val="00587867"/>
    <w:rsid w:val="0059398D"/>
    <w:rsid w:val="005C2C13"/>
    <w:rsid w:val="005D35EA"/>
    <w:rsid w:val="005E14A5"/>
    <w:rsid w:val="005F60E9"/>
    <w:rsid w:val="00604EB8"/>
    <w:rsid w:val="00610B92"/>
    <w:rsid w:val="006132B7"/>
    <w:rsid w:val="00620C1A"/>
    <w:rsid w:val="00626992"/>
    <w:rsid w:val="00627399"/>
    <w:rsid w:val="00640DA0"/>
    <w:rsid w:val="00646667"/>
    <w:rsid w:val="00654F91"/>
    <w:rsid w:val="00671C3B"/>
    <w:rsid w:val="006A378E"/>
    <w:rsid w:val="006C1193"/>
    <w:rsid w:val="006C67D4"/>
    <w:rsid w:val="006D774A"/>
    <w:rsid w:val="007009F1"/>
    <w:rsid w:val="007133AE"/>
    <w:rsid w:val="00716254"/>
    <w:rsid w:val="00727092"/>
    <w:rsid w:val="007332DE"/>
    <w:rsid w:val="0074191F"/>
    <w:rsid w:val="007445FB"/>
    <w:rsid w:val="00744E05"/>
    <w:rsid w:val="00754CAD"/>
    <w:rsid w:val="0075670D"/>
    <w:rsid w:val="00766874"/>
    <w:rsid w:val="00772021"/>
    <w:rsid w:val="007A15C6"/>
    <w:rsid w:val="007A7FC5"/>
    <w:rsid w:val="007B513A"/>
    <w:rsid w:val="007D64E0"/>
    <w:rsid w:val="007F0DF3"/>
    <w:rsid w:val="007F792A"/>
    <w:rsid w:val="007F7AC0"/>
    <w:rsid w:val="00800FFE"/>
    <w:rsid w:val="008230F6"/>
    <w:rsid w:val="00826544"/>
    <w:rsid w:val="00826899"/>
    <w:rsid w:val="00827255"/>
    <w:rsid w:val="00846025"/>
    <w:rsid w:val="00851BF6"/>
    <w:rsid w:val="00851C04"/>
    <w:rsid w:val="008A23DB"/>
    <w:rsid w:val="008C7884"/>
    <w:rsid w:val="008D7DD2"/>
    <w:rsid w:val="008F44E8"/>
    <w:rsid w:val="00926259"/>
    <w:rsid w:val="00947B4B"/>
    <w:rsid w:val="00955118"/>
    <w:rsid w:val="009720D8"/>
    <w:rsid w:val="009720DD"/>
    <w:rsid w:val="009B694C"/>
    <w:rsid w:val="009C1FFA"/>
    <w:rsid w:val="009C512C"/>
    <w:rsid w:val="009C6DA1"/>
    <w:rsid w:val="00A1166B"/>
    <w:rsid w:val="00A126FA"/>
    <w:rsid w:val="00A549EC"/>
    <w:rsid w:val="00A66E82"/>
    <w:rsid w:val="00A72EA1"/>
    <w:rsid w:val="00A73949"/>
    <w:rsid w:val="00A91107"/>
    <w:rsid w:val="00AA6B0C"/>
    <w:rsid w:val="00AA7C90"/>
    <w:rsid w:val="00AB7CF7"/>
    <w:rsid w:val="00AC56C0"/>
    <w:rsid w:val="00AD34DB"/>
    <w:rsid w:val="00AE55BF"/>
    <w:rsid w:val="00AE6680"/>
    <w:rsid w:val="00AF548D"/>
    <w:rsid w:val="00B1472F"/>
    <w:rsid w:val="00B15C63"/>
    <w:rsid w:val="00B202A2"/>
    <w:rsid w:val="00B41B51"/>
    <w:rsid w:val="00B50451"/>
    <w:rsid w:val="00B754AF"/>
    <w:rsid w:val="00B93402"/>
    <w:rsid w:val="00B93473"/>
    <w:rsid w:val="00B96085"/>
    <w:rsid w:val="00BF7B7E"/>
    <w:rsid w:val="00C00072"/>
    <w:rsid w:val="00C0694F"/>
    <w:rsid w:val="00C2283D"/>
    <w:rsid w:val="00C337F3"/>
    <w:rsid w:val="00C51783"/>
    <w:rsid w:val="00C738A0"/>
    <w:rsid w:val="00C8676C"/>
    <w:rsid w:val="00C9232A"/>
    <w:rsid w:val="00C92C9E"/>
    <w:rsid w:val="00CB57BD"/>
    <w:rsid w:val="00CD0C7E"/>
    <w:rsid w:val="00CD2789"/>
    <w:rsid w:val="00CE1213"/>
    <w:rsid w:val="00CE7CD0"/>
    <w:rsid w:val="00CF0C04"/>
    <w:rsid w:val="00CF516D"/>
    <w:rsid w:val="00D11BE6"/>
    <w:rsid w:val="00D11EDC"/>
    <w:rsid w:val="00D15D70"/>
    <w:rsid w:val="00D24BF3"/>
    <w:rsid w:val="00D3177D"/>
    <w:rsid w:val="00D472DA"/>
    <w:rsid w:val="00D5046B"/>
    <w:rsid w:val="00D54C6B"/>
    <w:rsid w:val="00D575CA"/>
    <w:rsid w:val="00D84BCB"/>
    <w:rsid w:val="00DA21C6"/>
    <w:rsid w:val="00DA21FE"/>
    <w:rsid w:val="00DB47B8"/>
    <w:rsid w:val="00DC0EAD"/>
    <w:rsid w:val="00DD5C78"/>
    <w:rsid w:val="00DE0189"/>
    <w:rsid w:val="00DE057A"/>
    <w:rsid w:val="00DE74DD"/>
    <w:rsid w:val="00E01754"/>
    <w:rsid w:val="00E05C45"/>
    <w:rsid w:val="00E0785D"/>
    <w:rsid w:val="00E21043"/>
    <w:rsid w:val="00E244B2"/>
    <w:rsid w:val="00E5234F"/>
    <w:rsid w:val="00E6722C"/>
    <w:rsid w:val="00E83704"/>
    <w:rsid w:val="00E867A6"/>
    <w:rsid w:val="00E907DC"/>
    <w:rsid w:val="00E96B54"/>
    <w:rsid w:val="00EB675C"/>
    <w:rsid w:val="00F12EA1"/>
    <w:rsid w:val="00F16390"/>
    <w:rsid w:val="00F6404D"/>
    <w:rsid w:val="00F67BD7"/>
    <w:rsid w:val="00F755B0"/>
    <w:rsid w:val="00F8067D"/>
    <w:rsid w:val="00F93871"/>
    <w:rsid w:val="00F952C6"/>
    <w:rsid w:val="00FC05CA"/>
    <w:rsid w:val="00FC1CEB"/>
    <w:rsid w:val="00FE1883"/>
    <w:rsid w:val="00FF39DF"/>
    <w:rsid w:val="00FF73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CB4736"/>
  <w15:docId w15:val="{41FBB5D1-529E-4A8E-B36F-3CFEA37AA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004CB6"/>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uiPriority w:val="99"/>
    <w:rsid w:val="00004CB6"/>
    <w:rPr>
      <w:color w:val="0000FF"/>
      <w:u w:val="single"/>
    </w:rPr>
  </w:style>
  <w:style w:type="character" w:styleId="Siln">
    <w:name w:val="Strong"/>
    <w:qFormat/>
    <w:rsid w:val="00004CB6"/>
    <w:rPr>
      <w:b/>
      <w:bCs/>
    </w:rPr>
  </w:style>
  <w:style w:type="character" w:styleId="Odkaznakoment">
    <w:name w:val="annotation reference"/>
    <w:rsid w:val="00A72EA1"/>
    <w:rPr>
      <w:sz w:val="16"/>
      <w:szCs w:val="16"/>
    </w:rPr>
  </w:style>
  <w:style w:type="paragraph" w:styleId="Textkomente">
    <w:name w:val="annotation text"/>
    <w:basedOn w:val="Normln"/>
    <w:link w:val="TextkomenteChar"/>
    <w:rsid w:val="00A72EA1"/>
    <w:rPr>
      <w:sz w:val="20"/>
      <w:szCs w:val="20"/>
    </w:rPr>
  </w:style>
  <w:style w:type="character" w:customStyle="1" w:styleId="TextkomenteChar">
    <w:name w:val="Text komentáře Char"/>
    <w:basedOn w:val="Standardnpsmoodstavce"/>
    <w:link w:val="Textkomente"/>
    <w:rsid w:val="00A72EA1"/>
  </w:style>
  <w:style w:type="paragraph" w:styleId="Pedmtkomente">
    <w:name w:val="annotation subject"/>
    <w:basedOn w:val="Textkomente"/>
    <w:next w:val="Textkomente"/>
    <w:link w:val="PedmtkomenteChar"/>
    <w:rsid w:val="00A72EA1"/>
    <w:rPr>
      <w:b/>
      <w:bCs/>
    </w:rPr>
  </w:style>
  <w:style w:type="character" w:customStyle="1" w:styleId="PedmtkomenteChar">
    <w:name w:val="Předmět komentáře Char"/>
    <w:link w:val="Pedmtkomente"/>
    <w:rsid w:val="00A72EA1"/>
    <w:rPr>
      <w:b/>
      <w:bCs/>
    </w:rPr>
  </w:style>
  <w:style w:type="paragraph" w:styleId="Textbubliny">
    <w:name w:val="Balloon Text"/>
    <w:basedOn w:val="Normln"/>
    <w:link w:val="TextbublinyChar"/>
    <w:rsid w:val="00A72EA1"/>
    <w:rPr>
      <w:rFonts w:ascii="Tahoma" w:hAnsi="Tahoma"/>
      <w:sz w:val="16"/>
      <w:szCs w:val="16"/>
    </w:rPr>
  </w:style>
  <w:style w:type="character" w:customStyle="1" w:styleId="TextbublinyChar">
    <w:name w:val="Text bubliny Char"/>
    <w:link w:val="Textbubliny"/>
    <w:rsid w:val="00A72EA1"/>
    <w:rPr>
      <w:rFonts w:ascii="Tahoma" w:hAnsi="Tahoma" w:cs="Tahoma"/>
      <w:sz w:val="16"/>
      <w:szCs w:val="16"/>
    </w:rPr>
  </w:style>
  <w:style w:type="character" w:styleId="Sledovanodkaz">
    <w:name w:val="FollowedHyperlink"/>
    <w:uiPriority w:val="99"/>
    <w:unhideWhenUsed/>
    <w:rsid w:val="00520D53"/>
    <w:rPr>
      <w:color w:val="800080"/>
      <w:u w:val="single"/>
    </w:rPr>
  </w:style>
  <w:style w:type="paragraph" w:customStyle="1" w:styleId="xl66">
    <w:name w:val="xl66"/>
    <w:basedOn w:val="Normln"/>
    <w:rsid w:val="00520D53"/>
    <w:pPr>
      <w:pBdr>
        <w:top w:val="single" w:sz="4" w:space="0" w:color="000000"/>
        <w:left w:val="single" w:sz="4" w:space="0" w:color="000000"/>
        <w:right w:val="single" w:sz="4" w:space="0" w:color="000000"/>
      </w:pBdr>
      <w:spacing w:before="100" w:beforeAutospacing="1" w:after="100" w:afterAutospacing="1"/>
      <w:jc w:val="center"/>
    </w:pPr>
    <w:rPr>
      <w:rFonts w:ascii="Calibri" w:hAnsi="Calibri" w:cs="Calibri"/>
      <w:b/>
      <w:bCs/>
      <w:sz w:val="18"/>
      <w:szCs w:val="18"/>
    </w:rPr>
  </w:style>
  <w:style w:type="paragraph" w:customStyle="1" w:styleId="xl67">
    <w:name w:val="xl67"/>
    <w:basedOn w:val="Normln"/>
    <w:rsid w:val="00520D53"/>
    <w:pPr>
      <w:pBdr>
        <w:top w:val="single" w:sz="4" w:space="0" w:color="000000"/>
      </w:pBdr>
      <w:spacing w:before="100" w:beforeAutospacing="1" w:after="100" w:afterAutospacing="1"/>
      <w:jc w:val="center"/>
    </w:pPr>
    <w:rPr>
      <w:rFonts w:ascii="Calibri" w:hAnsi="Calibri" w:cs="Calibri"/>
      <w:b/>
      <w:bCs/>
      <w:sz w:val="18"/>
      <w:szCs w:val="18"/>
    </w:rPr>
  </w:style>
  <w:style w:type="paragraph" w:customStyle="1" w:styleId="xl68">
    <w:name w:val="xl68"/>
    <w:basedOn w:val="Normln"/>
    <w:rsid w:val="00520D53"/>
    <w:pPr>
      <w:pBdr>
        <w:top w:val="single" w:sz="4" w:space="0" w:color="000000"/>
        <w:right w:val="single" w:sz="4" w:space="0" w:color="000000"/>
      </w:pBdr>
      <w:spacing w:before="100" w:beforeAutospacing="1" w:after="100" w:afterAutospacing="1"/>
      <w:jc w:val="center"/>
    </w:pPr>
    <w:rPr>
      <w:rFonts w:ascii="Calibri" w:hAnsi="Calibri" w:cs="Calibri"/>
      <w:b/>
      <w:bCs/>
      <w:sz w:val="18"/>
      <w:szCs w:val="18"/>
    </w:rPr>
  </w:style>
  <w:style w:type="paragraph" w:customStyle="1" w:styleId="xl69">
    <w:name w:val="xl69"/>
    <w:basedOn w:val="Normln"/>
    <w:rsid w:val="00520D53"/>
    <w:pPr>
      <w:pBdr>
        <w:top w:val="single" w:sz="4" w:space="0" w:color="auto"/>
        <w:left w:val="single" w:sz="4" w:space="0" w:color="000000"/>
        <w:right w:val="single" w:sz="4" w:space="0" w:color="000000"/>
      </w:pBdr>
      <w:spacing w:before="100" w:beforeAutospacing="1" w:after="100" w:afterAutospacing="1"/>
      <w:jc w:val="center"/>
    </w:pPr>
    <w:rPr>
      <w:rFonts w:ascii="Calibri" w:hAnsi="Calibri" w:cs="Calibri"/>
      <w:b/>
      <w:bCs/>
      <w:sz w:val="18"/>
      <w:szCs w:val="18"/>
    </w:rPr>
  </w:style>
  <w:style w:type="paragraph" w:customStyle="1" w:styleId="xl70">
    <w:name w:val="xl70"/>
    <w:basedOn w:val="Normln"/>
    <w:rsid w:val="00520D53"/>
    <w:pPr>
      <w:pBdr>
        <w:top w:val="single" w:sz="4" w:space="0" w:color="auto"/>
      </w:pBdr>
      <w:spacing w:before="100" w:beforeAutospacing="1" w:after="100" w:afterAutospacing="1"/>
      <w:jc w:val="center"/>
    </w:pPr>
    <w:rPr>
      <w:rFonts w:ascii="Calibri" w:hAnsi="Calibri" w:cs="Calibri"/>
      <w:b/>
      <w:bCs/>
      <w:sz w:val="18"/>
      <w:szCs w:val="18"/>
    </w:rPr>
  </w:style>
  <w:style w:type="paragraph" w:customStyle="1" w:styleId="xl71">
    <w:name w:val="xl71"/>
    <w:basedOn w:val="Normln"/>
    <w:rsid w:val="00520D53"/>
    <w:pPr>
      <w:pBdr>
        <w:left w:val="single" w:sz="4" w:space="0" w:color="000000"/>
        <w:right w:val="single" w:sz="4" w:space="0" w:color="000000"/>
      </w:pBdr>
      <w:spacing w:before="100" w:beforeAutospacing="1" w:after="100" w:afterAutospacing="1"/>
      <w:jc w:val="center"/>
    </w:pPr>
    <w:rPr>
      <w:rFonts w:ascii="Calibri" w:hAnsi="Calibri" w:cs="Calibri"/>
      <w:b/>
      <w:bCs/>
      <w:sz w:val="18"/>
      <w:szCs w:val="18"/>
    </w:rPr>
  </w:style>
  <w:style w:type="paragraph" w:customStyle="1" w:styleId="xl72">
    <w:name w:val="xl72"/>
    <w:basedOn w:val="Normln"/>
    <w:rsid w:val="00520D53"/>
    <w:pPr>
      <w:spacing w:before="100" w:beforeAutospacing="1" w:after="100" w:afterAutospacing="1"/>
      <w:jc w:val="center"/>
    </w:pPr>
    <w:rPr>
      <w:rFonts w:ascii="Calibri" w:hAnsi="Calibri" w:cs="Calibri"/>
      <w:b/>
      <w:bCs/>
      <w:sz w:val="18"/>
      <w:szCs w:val="18"/>
    </w:rPr>
  </w:style>
  <w:style w:type="paragraph" w:customStyle="1" w:styleId="xl73">
    <w:name w:val="xl73"/>
    <w:basedOn w:val="Normln"/>
    <w:rsid w:val="00520D53"/>
    <w:pPr>
      <w:pBdr>
        <w:right w:val="single" w:sz="4" w:space="0" w:color="000000"/>
      </w:pBdr>
      <w:spacing w:before="100" w:beforeAutospacing="1" w:after="100" w:afterAutospacing="1"/>
      <w:jc w:val="center"/>
    </w:pPr>
    <w:rPr>
      <w:rFonts w:ascii="Calibri" w:hAnsi="Calibri" w:cs="Calibri"/>
      <w:b/>
      <w:bCs/>
      <w:sz w:val="18"/>
      <w:szCs w:val="18"/>
    </w:rPr>
  </w:style>
  <w:style w:type="paragraph" w:customStyle="1" w:styleId="xl74">
    <w:name w:val="xl74"/>
    <w:basedOn w:val="Normln"/>
    <w:rsid w:val="00520D53"/>
    <w:pPr>
      <w:pBdr>
        <w:bottom w:val="single" w:sz="4" w:space="0" w:color="auto"/>
      </w:pBdr>
      <w:spacing w:before="100" w:beforeAutospacing="1" w:after="100" w:afterAutospacing="1"/>
      <w:jc w:val="center"/>
    </w:pPr>
    <w:rPr>
      <w:rFonts w:ascii="Calibri" w:hAnsi="Calibri" w:cs="Calibri"/>
      <w:b/>
      <w:bCs/>
      <w:sz w:val="18"/>
      <w:szCs w:val="18"/>
    </w:rPr>
  </w:style>
  <w:style w:type="paragraph" w:customStyle="1" w:styleId="xl75">
    <w:name w:val="xl75"/>
    <w:basedOn w:val="Normln"/>
    <w:rsid w:val="00520D53"/>
    <w:pPr>
      <w:pBdr>
        <w:top w:val="single" w:sz="4" w:space="0" w:color="000000"/>
        <w:left w:val="single" w:sz="4" w:space="0" w:color="auto"/>
        <w:right w:val="single" w:sz="4" w:space="0" w:color="000000"/>
      </w:pBdr>
      <w:spacing w:before="100" w:beforeAutospacing="1" w:after="100" w:afterAutospacing="1"/>
      <w:jc w:val="center"/>
    </w:pPr>
    <w:rPr>
      <w:rFonts w:ascii="Calibri" w:hAnsi="Calibri" w:cs="Calibri"/>
      <w:b/>
      <w:bCs/>
      <w:sz w:val="18"/>
      <w:szCs w:val="18"/>
    </w:rPr>
  </w:style>
  <w:style w:type="paragraph" w:customStyle="1" w:styleId="xl76">
    <w:name w:val="xl76"/>
    <w:basedOn w:val="Normln"/>
    <w:rsid w:val="00520D53"/>
    <w:pPr>
      <w:pBdr>
        <w:left w:val="single" w:sz="4" w:space="0" w:color="auto"/>
        <w:right w:val="single" w:sz="4" w:space="0" w:color="000000"/>
      </w:pBdr>
      <w:spacing w:before="100" w:beforeAutospacing="1" w:after="100" w:afterAutospacing="1"/>
      <w:jc w:val="center"/>
    </w:pPr>
    <w:rPr>
      <w:rFonts w:ascii="Calibri" w:hAnsi="Calibri" w:cs="Calibri"/>
      <w:b/>
      <w:bCs/>
      <w:sz w:val="18"/>
      <w:szCs w:val="18"/>
    </w:rPr>
  </w:style>
  <w:style w:type="paragraph" w:customStyle="1" w:styleId="xl77">
    <w:name w:val="xl77"/>
    <w:basedOn w:val="Normln"/>
    <w:rsid w:val="00520D53"/>
    <w:pPr>
      <w:pBdr>
        <w:left w:val="single" w:sz="4" w:space="0" w:color="auto"/>
        <w:bottom w:val="single" w:sz="4" w:space="0" w:color="auto"/>
        <w:right w:val="single" w:sz="4" w:space="0" w:color="000000"/>
      </w:pBdr>
      <w:spacing w:before="100" w:beforeAutospacing="1" w:after="100" w:afterAutospacing="1"/>
      <w:jc w:val="center"/>
    </w:pPr>
    <w:rPr>
      <w:rFonts w:ascii="Calibri" w:hAnsi="Calibri" w:cs="Calibri"/>
      <w:b/>
      <w:bCs/>
      <w:sz w:val="18"/>
      <w:szCs w:val="18"/>
    </w:rPr>
  </w:style>
  <w:style w:type="paragraph" w:customStyle="1" w:styleId="xl78">
    <w:name w:val="xl78"/>
    <w:basedOn w:val="Normln"/>
    <w:rsid w:val="00520D53"/>
    <w:pPr>
      <w:spacing w:before="100" w:beforeAutospacing="1" w:after="100" w:afterAutospacing="1"/>
      <w:jc w:val="center"/>
      <w:textAlignment w:val="center"/>
    </w:pPr>
    <w:rPr>
      <w:rFonts w:ascii="Calibri" w:hAnsi="Calibri" w:cs="Calibri"/>
      <w:b/>
      <w:bCs/>
      <w:sz w:val="18"/>
      <w:szCs w:val="18"/>
    </w:rPr>
  </w:style>
  <w:style w:type="paragraph" w:customStyle="1" w:styleId="xl79">
    <w:name w:val="xl79"/>
    <w:basedOn w:val="Normln"/>
    <w:rsid w:val="00520D53"/>
    <w:pPr>
      <w:pBdr>
        <w:bottom w:val="single" w:sz="4" w:space="0" w:color="auto"/>
        <w:right w:val="single" w:sz="4" w:space="0" w:color="000000"/>
      </w:pBdr>
      <w:spacing w:before="100" w:beforeAutospacing="1" w:after="100" w:afterAutospacing="1"/>
      <w:jc w:val="center"/>
    </w:pPr>
    <w:rPr>
      <w:rFonts w:ascii="Calibri" w:hAnsi="Calibri" w:cs="Calibri"/>
      <w:b/>
      <w:bCs/>
      <w:sz w:val="18"/>
      <w:szCs w:val="18"/>
    </w:rPr>
  </w:style>
  <w:style w:type="paragraph" w:customStyle="1" w:styleId="xl80">
    <w:name w:val="xl80"/>
    <w:basedOn w:val="Normln"/>
    <w:rsid w:val="00520D53"/>
    <w:pPr>
      <w:pBdr>
        <w:left w:val="single" w:sz="4" w:space="0" w:color="000000"/>
        <w:bottom w:val="single" w:sz="4" w:space="0" w:color="auto"/>
        <w:right w:val="single" w:sz="4" w:space="0" w:color="000000"/>
      </w:pBdr>
      <w:spacing w:before="100" w:beforeAutospacing="1" w:after="100" w:afterAutospacing="1"/>
      <w:jc w:val="center"/>
    </w:pPr>
    <w:rPr>
      <w:rFonts w:ascii="Calibri" w:hAnsi="Calibri" w:cs="Calibri"/>
      <w:b/>
      <w:bCs/>
      <w:sz w:val="18"/>
      <w:szCs w:val="18"/>
    </w:rPr>
  </w:style>
  <w:style w:type="paragraph" w:customStyle="1" w:styleId="xl81">
    <w:name w:val="xl81"/>
    <w:basedOn w:val="Normln"/>
    <w:rsid w:val="00520D53"/>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sz w:val="18"/>
      <w:szCs w:val="18"/>
    </w:rPr>
  </w:style>
  <w:style w:type="paragraph" w:customStyle="1" w:styleId="xl82">
    <w:name w:val="xl82"/>
    <w:basedOn w:val="Normln"/>
    <w:rsid w:val="00520D53"/>
    <w:pPr>
      <w:pBdr>
        <w:top w:val="single" w:sz="4" w:space="0" w:color="auto"/>
      </w:pBdr>
      <w:spacing w:before="100" w:beforeAutospacing="1" w:after="100" w:afterAutospacing="1"/>
    </w:pPr>
    <w:rPr>
      <w:rFonts w:ascii="Calibri" w:hAnsi="Calibri" w:cs="Calibri"/>
    </w:rPr>
  </w:style>
  <w:style w:type="paragraph" w:customStyle="1" w:styleId="xl83">
    <w:name w:val="xl83"/>
    <w:basedOn w:val="Normln"/>
    <w:rsid w:val="00520D53"/>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84">
    <w:name w:val="xl84"/>
    <w:basedOn w:val="Normln"/>
    <w:rsid w:val="00520D53"/>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85">
    <w:name w:val="xl85"/>
    <w:basedOn w:val="Normln"/>
    <w:rsid w:val="00520D53"/>
    <w:pPr>
      <w:pBdr>
        <w:top w:val="single" w:sz="4" w:space="0" w:color="auto"/>
        <w:lef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86">
    <w:name w:val="xl86"/>
    <w:basedOn w:val="Normln"/>
    <w:rsid w:val="00520D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18"/>
      <w:szCs w:val="18"/>
    </w:rPr>
  </w:style>
  <w:style w:type="paragraph" w:customStyle="1" w:styleId="xl87">
    <w:name w:val="xl87"/>
    <w:basedOn w:val="Normln"/>
    <w:rsid w:val="00520D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88">
    <w:name w:val="xl88"/>
    <w:basedOn w:val="Normln"/>
    <w:rsid w:val="00520D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89">
    <w:name w:val="xl89"/>
    <w:basedOn w:val="Normln"/>
    <w:rsid w:val="00520D5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90">
    <w:name w:val="xl90"/>
    <w:basedOn w:val="Normln"/>
    <w:rsid w:val="00520D53"/>
    <w:pPr>
      <w:pBdr>
        <w:top w:val="single" w:sz="4" w:space="0" w:color="auto"/>
        <w:left w:val="single" w:sz="4" w:space="0" w:color="auto"/>
        <w:bottom w:val="single" w:sz="4" w:space="0" w:color="auto"/>
      </w:pBdr>
      <w:spacing w:before="100" w:beforeAutospacing="1" w:after="100" w:afterAutospacing="1"/>
    </w:pPr>
    <w:rPr>
      <w:rFonts w:ascii="Calibri" w:hAnsi="Calibri" w:cs="Calibri"/>
    </w:rPr>
  </w:style>
  <w:style w:type="paragraph" w:customStyle="1" w:styleId="xl91">
    <w:name w:val="xl91"/>
    <w:basedOn w:val="Normln"/>
    <w:rsid w:val="00520D53"/>
    <w:pPr>
      <w:pBdr>
        <w:top w:val="single" w:sz="4" w:space="0" w:color="auto"/>
        <w:bottom w:val="single" w:sz="4" w:space="0" w:color="auto"/>
      </w:pBdr>
      <w:spacing w:before="100" w:beforeAutospacing="1" w:after="100" w:afterAutospacing="1"/>
    </w:pPr>
    <w:rPr>
      <w:rFonts w:ascii="Calibri" w:hAnsi="Calibri" w:cs="Calibri"/>
    </w:rPr>
  </w:style>
  <w:style w:type="paragraph" w:customStyle="1" w:styleId="xl92">
    <w:name w:val="xl92"/>
    <w:basedOn w:val="Normln"/>
    <w:rsid w:val="00520D53"/>
    <w:pPr>
      <w:pBdr>
        <w:top w:val="single" w:sz="4" w:space="0" w:color="auto"/>
        <w:bottom w:val="single" w:sz="4" w:space="0" w:color="auto"/>
        <w:right w:val="single" w:sz="4" w:space="0" w:color="auto"/>
      </w:pBdr>
      <w:spacing w:before="100" w:beforeAutospacing="1" w:after="100" w:afterAutospacing="1"/>
      <w:jc w:val="right"/>
    </w:pPr>
    <w:rPr>
      <w:rFonts w:ascii="Calibri" w:hAnsi="Calibri" w:cs="Calibri"/>
    </w:rPr>
  </w:style>
  <w:style w:type="paragraph" w:customStyle="1" w:styleId="xl93">
    <w:name w:val="xl93"/>
    <w:basedOn w:val="Normln"/>
    <w:rsid w:val="00520D53"/>
    <w:pPr>
      <w:pBdr>
        <w:top w:val="single" w:sz="4" w:space="0" w:color="auto"/>
        <w:left w:val="single" w:sz="4" w:space="0" w:color="auto"/>
      </w:pBdr>
      <w:spacing w:before="100" w:beforeAutospacing="1" w:after="100" w:afterAutospacing="1"/>
    </w:pPr>
    <w:rPr>
      <w:rFonts w:ascii="Calibri" w:hAnsi="Calibri" w:cs="Calibri"/>
    </w:rPr>
  </w:style>
  <w:style w:type="paragraph" w:customStyle="1" w:styleId="xl94">
    <w:name w:val="xl94"/>
    <w:basedOn w:val="Normln"/>
    <w:rsid w:val="00520D53"/>
    <w:pPr>
      <w:pBdr>
        <w:top w:val="single" w:sz="4" w:space="0" w:color="auto"/>
      </w:pBdr>
      <w:spacing w:before="100" w:beforeAutospacing="1" w:after="100" w:afterAutospacing="1"/>
    </w:pPr>
    <w:rPr>
      <w:rFonts w:ascii="Calibri" w:hAnsi="Calibri" w:cs="Calibri"/>
    </w:rPr>
  </w:style>
  <w:style w:type="paragraph" w:customStyle="1" w:styleId="xl95">
    <w:name w:val="xl95"/>
    <w:basedOn w:val="Normln"/>
    <w:rsid w:val="00520D53"/>
    <w:pPr>
      <w:pBdr>
        <w:top w:val="single" w:sz="4" w:space="0" w:color="auto"/>
        <w:left w:val="single" w:sz="4" w:space="0" w:color="auto"/>
      </w:pBdr>
      <w:spacing w:before="100" w:beforeAutospacing="1" w:after="100" w:afterAutospacing="1"/>
    </w:pPr>
    <w:rPr>
      <w:rFonts w:ascii="Calibri" w:hAnsi="Calibri" w:cs="Calibri"/>
      <w:sz w:val="18"/>
      <w:szCs w:val="18"/>
    </w:rPr>
  </w:style>
  <w:style w:type="paragraph" w:customStyle="1" w:styleId="xl96">
    <w:name w:val="xl96"/>
    <w:basedOn w:val="Normln"/>
    <w:rsid w:val="00520D53"/>
    <w:pPr>
      <w:pBdr>
        <w:top w:val="single" w:sz="4" w:space="0" w:color="auto"/>
      </w:pBdr>
      <w:spacing w:before="100" w:beforeAutospacing="1" w:after="100" w:afterAutospacing="1"/>
    </w:pPr>
    <w:rPr>
      <w:rFonts w:ascii="Calibri" w:hAnsi="Calibri" w:cs="Calibri"/>
      <w:sz w:val="18"/>
      <w:szCs w:val="18"/>
    </w:rPr>
  </w:style>
  <w:style w:type="paragraph" w:customStyle="1" w:styleId="xl97">
    <w:name w:val="xl97"/>
    <w:basedOn w:val="Normln"/>
    <w:rsid w:val="00520D53"/>
    <w:pPr>
      <w:pBdr>
        <w:top w:val="single" w:sz="4" w:space="0" w:color="auto"/>
        <w:left w:val="single" w:sz="4" w:space="0" w:color="auto"/>
        <w:bottom w:val="single" w:sz="4" w:space="0" w:color="auto"/>
      </w:pBdr>
      <w:spacing w:before="100" w:beforeAutospacing="1" w:after="100" w:afterAutospacing="1"/>
    </w:pPr>
    <w:rPr>
      <w:rFonts w:ascii="Calibri" w:hAnsi="Calibri" w:cs="Calibri"/>
    </w:rPr>
  </w:style>
  <w:style w:type="paragraph" w:customStyle="1" w:styleId="xl98">
    <w:name w:val="xl98"/>
    <w:basedOn w:val="Normln"/>
    <w:rsid w:val="00520D53"/>
    <w:pPr>
      <w:pBdr>
        <w:top w:val="single" w:sz="4" w:space="0" w:color="auto"/>
        <w:bottom w:val="single" w:sz="4" w:space="0" w:color="auto"/>
      </w:pBdr>
      <w:spacing w:before="100" w:beforeAutospacing="1" w:after="100" w:afterAutospacing="1"/>
    </w:pPr>
    <w:rPr>
      <w:rFonts w:ascii="Calibri" w:hAnsi="Calibri" w:cs="Calibri"/>
    </w:rPr>
  </w:style>
  <w:style w:type="paragraph" w:customStyle="1" w:styleId="xl99">
    <w:name w:val="xl99"/>
    <w:basedOn w:val="Normln"/>
    <w:rsid w:val="00520D53"/>
    <w:pPr>
      <w:pBdr>
        <w:top w:val="single" w:sz="4" w:space="0" w:color="auto"/>
        <w:right w:val="single" w:sz="4" w:space="0" w:color="auto"/>
      </w:pBdr>
      <w:spacing w:before="100" w:beforeAutospacing="1" w:after="100" w:afterAutospacing="1"/>
      <w:jc w:val="right"/>
    </w:pPr>
    <w:rPr>
      <w:rFonts w:ascii="Calibri" w:hAnsi="Calibri" w:cs="Calibri"/>
    </w:rPr>
  </w:style>
  <w:style w:type="paragraph" w:customStyle="1" w:styleId="xl100">
    <w:name w:val="xl100"/>
    <w:basedOn w:val="Normln"/>
    <w:rsid w:val="00520D53"/>
    <w:pPr>
      <w:pBdr>
        <w:top w:val="single" w:sz="4" w:space="0" w:color="auto"/>
        <w:right w:val="single" w:sz="4" w:space="0" w:color="auto"/>
      </w:pBdr>
      <w:spacing w:before="100" w:beforeAutospacing="1" w:after="100" w:afterAutospacing="1"/>
      <w:jc w:val="right"/>
    </w:pPr>
    <w:rPr>
      <w:rFonts w:ascii="Calibri" w:hAnsi="Calibri" w:cs="Calibri"/>
      <w:sz w:val="18"/>
      <w:szCs w:val="18"/>
    </w:rPr>
  </w:style>
  <w:style w:type="paragraph" w:customStyle="1" w:styleId="xl101">
    <w:name w:val="xl101"/>
    <w:basedOn w:val="Normln"/>
    <w:rsid w:val="00520D53"/>
    <w:pPr>
      <w:spacing w:before="100" w:beforeAutospacing="1" w:after="100" w:afterAutospacing="1"/>
    </w:pPr>
    <w:rPr>
      <w:rFonts w:ascii="Calibri" w:hAnsi="Calibri" w:cs="Calibri"/>
    </w:rPr>
  </w:style>
  <w:style w:type="paragraph" w:customStyle="1" w:styleId="xl102">
    <w:name w:val="xl102"/>
    <w:basedOn w:val="Normln"/>
    <w:rsid w:val="00520D53"/>
    <w:pPr>
      <w:spacing w:before="100" w:beforeAutospacing="1" w:after="100" w:afterAutospacing="1"/>
      <w:jc w:val="right"/>
    </w:pPr>
    <w:rPr>
      <w:rFonts w:ascii="Calibri" w:hAnsi="Calibri" w:cs="Calibri"/>
    </w:rPr>
  </w:style>
  <w:style w:type="paragraph" w:customStyle="1" w:styleId="xl103">
    <w:name w:val="xl103"/>
    <w:basedOn w:val="Normln"/>
    <w:rsid w:val="00520D53"/>
    <w:pPr>
      <w:spacing w:before="100" w:beforeAutospacing="1" w:after="100" w:afterAutospacing="1"/>
      <w:jc w:val="center"/>
      <w:textAlignment w:val="center"/>
    </w:pPr>
    <w:rPr>
      <w:rFonts w:ascii="Calibri" w:hAnsi="Calibri" w:cs="Calibri"/>
      <w:sz w:val="18"/>
      <w:szCs w:val="18"/>
    </w:rPr>
  </w:style>
  <w:style w:type="paragraph" w:customStyle="1" w:styleId="xl104">
    <w:name w:val="xl104"/>
    <w:basedOn w:val="Normln"/>
    <w:rsid w:val="00520D53"/>
    <w:pPr>
      <w:spacing w:before="100" w:beforeAutospacing="1" w:after="100" w:afterAutospacing="1"/>
      <w:jc w:val="center"/>
      <w:textAlignment w:val="center"/>
    </w:pPr>
    <w:rPr>
      <w:rFonts w:ascii="Calibri" w:hAnsi="Calibri" w:cs="Calibri"/>
      <w:sz w:val="18"/>
      <w:szCs w:val="18"/>
    </w:rPr>
  </w:style>
  <w:style w:type="paragraph" w:customStyle="1" w:styleId="xl105">
    <w:name w:val="xl105"/>
    <w:basedOn w:val="Normln"/>
    <w:rsid w:val="00520D53"/>
    <w:pPr>
      <w:spacing w:before="100" w:beforeAutospacing="1" w:after="100" w:afterAutospacing="1"/>
      <w:jc w:val="center"/>
      <w:textAlignment w:val="center"/>
    </w:pPr>
    <w:rPr>
      <w:rFonts w:ascii="Calibri" w:hAnsi="Calibri" w:cs="Calibri"/>
      <w:sz w:val="18"/>
      <w:szCs w:val="18"/>
    </w:rPr>
  </w:style>
  <w:style w:type="paragraph" w:customStyle="1" w:styleId="xl106">
    <w:name w:val="xl106"/>
    <w:basedOn w:val="Normln"/>
    <w:rsid w:val="00520D53"/>
    <w:pPr>
      <w:pBdr>
        <w:bottom w:val="single" w:sz="4" w:space="0" w:color="auto"/>
      </w:pBdr>
      <w:spacing w:before="100" w:beforeAutospacing="1" w:after="100" w:afterAutospacing="1"/>
      <w:textAlignment w:val="center"/>
    </w:pPr>
    <w:rPr>
      <w:rFonts w:ascii="Arial" w:hAnsi="Arial" w:cs="Arial"/>
      <w:b/>
      <w:bCs/>
      <w:u w:val="single"/>
    </w:rPr>
  </w:style>
  <w:style w:type="paragraph" w:customStyle="1" w:styleId="xl107">
    <w:name w:val="xl107"/>
    <w:basedOn w:val="Normln"/>
    <w:rsid w:val="00520D53"/>
    <w:pPr>
      <w:pBdr>
        <w:top w:val="single" w:sz="4" w:space="0" w:color="auto"/>
        <w:left w:val="single" w:sz="4" w:space="0" w:color="auto"/>
        <w:right w:val="single" w:sz="4" w:space="0" w:color="000000"/>
      </w:pBdr>
      <w:spacing w:before="100" w:beforeAutospacing="1" w:after="100" w:afterAutospacing="1"/>
      <w:jc w:val="center"/>
    </w:pPr>
    <w:rPr>
      <w:rFonts w:ascii="Calibri" w:hAnsi="Calibri" w:cs="Calibri"/>
      <w:b/>
      <w:bCs/>
      <w:sz w:val="18"/>
      <w:szCs w:val="18"/>
    </w:rPr>
  </w:style>
  <w:style w:type="paragraph" w:customStyle="1" w:styleId="xl108">
    <w:name w:val="xl108"/>
    <w:basedOn w:val="Normln"/>
    <w:rsid w:val="00520D53"/>
    <w:pPr>
      <w:pBdr>
        <w:top w:val="single" w:sz="4" w:space="0" w:color="auto"/>
        <w:right w:val="single" w:sz="4" w:space="0" w:color="000000"/>
      </w:pBdr>
      <w:spacing w:before="100" w:beforeAutospacing="1" w:after="100" w:afterAutospacing="1"/>
      <w:jc w:val="center"/>
    </w:pPr>
    <w:rPr>
      <w:rFonts w:ascii="Calibri" w:hAnsi="Calibri" w:cs="Calibri"/>
      <w:b/>
      <w:bCs/>
      <w:sz w:val="18"/>
      <w:szCs w:val="18"/>
    </w:rPr>
  </w:style>
  <w:style w:type="paragraph" w:customStyle="1" w:styleId="xl109">
    <w:name w:val="xl109"/>
    <w:basedOn w:val="Normln"/>
    <w:rsid w:val="00520D53"/>
    <w:pPr>
      <w:pBdr>
        <w:top w:val="single" w:sz="4" w:space="0" w:color="auto"/>
        <w:left w:val="single" w:sz="4" w:space="0" w:color="auto"/>
        <w:bottom w:val="single" w:sz="4" w:space="0" w:color="auto"/>
      </w:pBdr>
      <w:spacing w:before="100" w:beforeAutospacing="1" w:after="100" w:afterAutospacing="1"/>
    </w:pPr>
    <w:rPr>
      <w:rFonts w:ascii="Calibri" w:hAnsi="Calibri" w:cs="Calibri"/>
      <w:sz w:val="18"/>
      <w:szCs w:val="18"/>
    </w:rPr>
  </w:style>
  <w:style w:type="paragraph" w:customStyle="1" w:styleId="xl110">
    <w:name w:val="xl110"/>
    <w:basedOn w:val="Normln"/>
    <w:rsid w:val="00520D53"/>
    <w:pPr>
      <w:pBdr>
        <w:top w:val="single" w:sz="4" w:space="0" w:color="auto"/>
        <w:bottom w:val="single" w:sz="4" w:space="0" w:color="auto"/>
      </w:pBdr>
      <w:spacing w:before="100" w:beforeAutospacing="1" w:after="100" w:afterAutospacing="1"/>
    </w:pPr>
    <w:rPr>
      <w:rFonts w:ascii="Calibri" w:hAnsi="Calibri" w:cs="Calibri"/>
      <w:sz w:val="18"/>
      <w:szCs w:val="18"/>
    </w:rPr>
  </w:style>
  <w:style w:type="paragraph" w:customStyle="1" w:styleId="xl111">
    <w:name w:val="xl111"/>
    <w:basedOn w:val="Normln"/>
    <w:rsid w:val="00520D53"/>
    <w:pPr>
      <w:pBdr>
        <w:top w:val="single" w:sz="4" w:space="0" w:color="auto"/>
        <w:bottom w:val="single" w:sz="4" w:space="0" w:color="auto"/>
        <w:right w:val="single" w:sz="4" w:space="0" w:color="auto"/>
      </w:pBdr>
      <w:spacing w:before="100" w:beforeAutospacing="1" w:after="100" w:afterAutospacing="1"/>
      <w:jc w:val="right"/>
    </w:pPr>
    <w:rPr>
      <w:rFonts w:ascii="Calibri" w:hAnsi="Calibri" w:cs="Calibri"/>
      <w:sz w:val="18"/>
      <w:szCs w:val="18"/>
    </w:rPr>
  </w:style>
  <w:style w:type="paragraph" w:customStyle="1" w:styleId="xl112">
    <w:name w:val="xl112"/>
    <w:basedOn w:val="Normln"/>
    <w:rsid w:val="00520D53"/>
    <w:pPr>
      <w:pBdr>
        <w:left w:val="single" w:sz="4" w:space="0" w:color="auto"/>
        <w:right w:val="single" w:sz="4" w:space="0" w:color="000000"/>
      </w:pBdr>
      <w:spacing w:before="100" w:beforeAutospacing="1" w:after="100" w:afterAutospacing="1"/>
      <w:jc w:val="center"/>
    </w:pPr>
    <w:rPr>
      <w:rFonts w:ascii="Calibri" w:hAnsi="Calibri" w:cs="Calibri"/>
      <w:b/>
      <w:bCs/>
      <w:sz w:val="16"/>
      <w:szCs w:val="16"/>
    </w:rPr>
  </w:style>
  <w:style w:type="paragraph" w:customStyle="1" w:styleId="xl113">
    <w:name w:val="xl113"/>
    <w:basedOn w:val="Normln"/>
    <w:rsid w:val="00520D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16"/>
      <w:szCs w:val="16"/>
    </w:rPr>
  </w:style>
  <w:style w:type="paragraph" w:customStyle="1" w:styleId="xl114">
    <w:name w:val="xl114"/>
    <w:basedOn w:val="Normln"/>
    <w:rsid w:val="00520D53"/>
    <w:pPr>
      <w:pBdr>
        <w:left w:val="single" w:sz="4" w:space="0" w:color="auto"/>
        <w:bottom w:val="single" w:sz="4" w:space="0" w:color="auto"/>
        <w:right w:val="single" w:sz="4" w:space="0" w:color="000000"/>
      </w:pBdr>
      <w:spacing w:before="100" w:beforeAutospacing="1" w:after="100" w:afterAutospacing="1"/>
      <w:jc w:val="center"/>
    </w:pPr>
    <w:rPr>
      <w:rFonts w:ascii="Calibri" w:hAnsi="Calibri" w:cs="Calibri"/>
      <w:b/>
      <w:bCs/>
      <w:sz w:val="16"/>
      <w:szCs w:val="16"/>
    </w:rPr>
  </w:style>
  <w:style w:type="paragraph" w:customStyle="1" w:styleId="xl115">
    <w:name w:val="xl115"/>
    <w:basedOn w:val="Normln"/>
    <w:rsid w:val="00520D53"/>
    <w:pPr>
      <w:spacing w:before="100" w:beforeAutospacing="1" w:after="100" w:afterAutospacing="1"/>
      <w:textAlignment w:val="center"/>
    </w:pPr>
    <w:rPr>
      <w:rFonts w:ascii="Arial" w:hAnsi="Arial" w:cs="Arial"/>
      <w:b/>
      <w:bCs/>
      <w:u w:val="single"/>
    </w:rPr>
  </w:style>
  <w:style w:type="paragraph" w:customStyle="1" w:styleId="xl116">
    <w:name w:val="xl116"/>
    <w:basedOn w:val="Normln"/>
    <w:rsid w:val="00520D53"/>
    <w:pPr>
      <w:pBdr>
        <w:top w:val="single" w:sz="4" w:space="0" w:color="000000"/>
        <w:left w:val="single" w:sz="4" w:space="0" w:color="000000"/>
      </w:pBdr>
      <w:spacing w:before="100" w:beforeAutospacing="1" w:after="100" w:afterAutospacing="1"/>
      <w:jc w:val="center"/>
      <w:textAlignment w:val="center"/>
    </w:pPr>
    <w:rPr>
      <w:rFonts w:ascii="Calibri" w:hAnsi="Calibri" w:cs="Calibri"/>
      <w:b/>
      <w:bCs/>
      <w:sz w:val="18"/>
      <w:szCs w:val="18"/>
    </w:rPr>
  </w:style>
  <w:style w:type="paragraph" w:customStyle="1" w:styleId="xl117">
    <w:name w:val="xl117"/>
    <w:basedOn w:val="Normln"/>
    <w:rsid w:val="00520D53"/>
    <w:pPr>
      <w:pBdr>
        <w:top w:val="single" w:sz="4" w:space="0" w:color="auto"/>
        <w:left w:val="single" w:sz="4" w:space="0" w:color="000000"/>
      </w:pBdr>
      <w:spacing w:before="100" w:beforeAutospacing="1" w:after="100" w:afterAutospacing="1"/>
      <w:jc w:val="center"/>
      <w:textAlignment w:val="center"/>
    </w:pPr>
    <w:rPr>
      <w:rFonts w:ascii="Calibri" w:hAnsi="Calibri" w:cs="Calibri"/>
      <w:b/>
      <w:bCs/>
      <w:sz w:val="18"/>
      <w:szCs w:val="18"/>
    </w:rPr>
  </w:style>
  <w:style w:type="paragraph" w:customStyle="1" w:styleId="xl118">
    <w:name w:val="xl118"/>
    <w:basedOn w:val="Normln"/>
    <w:rsid w:val="00520D53"/>
    <w:pPr>
      <w:pBdr>
        <w:lef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19">
    <w:name w:val="xl119"/>
    <w:basedOn w:val="Normln"/>
    <w:rsid w:val="00520D53"/>
    <w:pPr>
      <w:pBdr>
        <w:left w:val="single" w:sz="4" w:space="0" w:color="000000"/>
        <w:bottom w:val="single" w:sz="4" w:space="0" w:color="auto"/>
      </w:pBdr>
      <w:spacing w:before="100" w:beforeAutospacing="1" w:after="100" w:afterAutospacing="1"/>
      <w:jc w:val="center"/>
    </w:pPr>
    <w:rPr>
      <w:rFonts w:ascii="Arial" w:hAnsi="Arial" w:cs="Arial"/>
      <w:sz w:val="18"/>
      <w:szCs w:val="18"/>
    </w:rPr>
  </w:style>
  <w:style w:type="paragraph" w:styleId="Zkladntext">
    <w:name w:val="Body Text"/>
    <w:basedOn w:val="Normln"/>
    <w:link w:val="ZkladntextChar"/>
    <w:rsid w:val="00B93402"/>
    <w:pPr>
      <w:overflowPunct w:val="0"/>
      <w:autoSpaceDE w:val="0"/>
      <w:autoSpaceDN w:val="0"/>
      <w:adjustRightInd w:val="0"/>
      <w:jc w:val="center"/>
      <w:textAlignment w:val="baseline"/>
    </w:pPr>
    <w:rPr>
      <w:rFonts w:ascii="Verdana" w:hAnsi="Verdana"/>
      <w:sz w:val="20"/>
      <w:szCs w:val="20"/>
    </w:rPr>
  </w:style>
  <w:style w:type="character" w:customStyle="1" w:styleId="ZkladntextChar">
    <w:name w:val="Základní text Char"/>
    <w:link w:val="Zkladntext"/>
    <w:rsid w:val="00B93402"/>
    <w:rPr>
      <w:rFonts w:ascii="Verdana" w:hAnsi="Verdana"/>
    </w:rPr>
  </w:style>
  <w:style w:type="character" w:styleId="Nevyeenzmnka">
    <w:name w:val="Unresolved Mention"/>
    <w:basedOn w:val="Standardnpsmoodstavce"/>
    <w:uiPriority w:val="99"/>
    <w:semiHidden/>
    <w:unhideWhenUsed/>
    <w:rsid w:val="006132B7"/>
    <w:rPr>
      <w:color w:val="605E5C"/>
      <w:shd w:val="clear" w:color="auto" w:fill="E1DFDD"/>
    </w:rPr>
  </w:style>
  <w:style w:type="paragraph" w:styleId="Odstavecseseznamem">
    <w:name w:val="List Paragraph"/>
    <w:basedOn w:val="Normln"/>
    <w:uiPriority w:val="34"/>
    <w:qFormat/>
    <w:rsid w:val="007F7AC0"/>
    <w:pPr>
      <w:ind w:left="720"/>
      <w:contextualSpacing/>
    </w:pPr>
  </w:style>
  <w:style w:type="paragraph" w:styleId="Revize">
    <w:name w:val="Revision"/>
    <w:hidden/>
    <w:uiPriority w:val="99"/>
    <w:semiHidden/>
    <w:rsid w:val="00CE1213"/>
    <w:rPr>
      <w:sz w:val="24"/>
      <w:szCs w:val="24"/>
    </w:rPr>
  </w:style>
  <w:style w:type="paragraph" w:customStyle="1" w:styleId="SimpleL9">
    <w:name w:val="Simple L9"/>
    <w:basedOn w:val="Normln"/>
    <w:rsid w:val="006D774A"/>
    <w:pPr>
      <w:numPr>
        <w:ilvl w:val="8"/>
        <w:numId w:val="9"/>
      </w:numPr>
      <w:spacing w:after="240" w:line="288" w:lineRule="auto"/>
      <w:jc w:val="both"/>
    </w:pPr>
    <w:rPr>
      <w:szCs w:val="22"/>
      <w:lang w:val="en-GB" w:eastAsia="en-GB"/>
    </w:rPr>
  </w:style>
  <w:style w:type="paragraph" w:customStyle="1" w:styleId="SimpleL8">
    <w:name w:val="Simple L8"/>
    <w:basedOn w:val="Normln"/>
    <w:rsid w:val="006D774A"/>
    <w:pPr>
      <w:numPr>
        <w:ilvl w:val="7"/>
        <w:numId w:val="9"/>
      </w:numPr>
      <w:spacing w:after="240" w:line="288" w:lineRule="auto"/>
      <w:jc w:val="both"/>
    </w:pPr>
    <w:rPr>
      <w:szCs w:val="22"/>
      <w:lang w:val="en-GB" w:eastAsia="en-GB"/>
    </w:rPr>
  </w:style>
  <w:style w:type="paragraph" w:customStyle="1" w:styleId="SimpleL7">
    <w:name w:val="Simple L7"/>
    <w:basedOn w:val="Normln"/>
    <w:rsid w:val="006D774A"/>
    <w:pPr>
      <w:numPr>
        <w:ilvl w:val="6"/>
        <w:numId w:val="9"/>
      </w:numPr>
      <w:spacing w:after="240" w:line="288" w:lineRule="auto"/>
      <w:jc w:val="both"/>
      <w:outlineLvl w:val="6"/>
    </w:pPr>
    <w:rPr>
      <w:szCs w:val="22"/>
      <w:lang w:val="en-GB" w:eastAsia="en-GB"/>
    </w:rPr>
  </w:style>
  <w:style w:type="paragraph" w:customStyle="1" w:styleId="SimpleL6">
    <w:name w:val="Simple L6"/>
    <w:basedOn w:val="Normln"/>
    <w:rsid w:val="006D774A"/>
    <w:pPr>
      <w:numPr>
        <w:ilvl w:val="5"/>
        <w:numId w:val="9"/>
      </w:numPr>
      <w:spacing w:after="240" w:line="288" w:lineRule="auto"/>
      <w:jc w:val="both"/>
      <w:outlineLvl w:val="5"/>
    </w:pPr>
    <w:rPr>
      <w:szCs w:val="22"/>
      <w:lang w:val="en-GB" w:eastAsia="en-GB"/>
    </w:rPr>
  </w:style>
  <w:style w:type="paragraph" w:customStyle="1" w:styleId="SimpleL5">
    <w:name w:val="Simple L5"/>
    <w:basedOn w:val="Normln"/>
    <w:rsid w:val="006D774A"/>
    <w:pPr>
      <w:numPr>
        <w:ilvl w:val="4"/>
        <w:numId w:val="9"/>
      </w:numPr>
      <w:spacing w:after="240" w:line="288" w:lineRule="auto"/>
      <w:jc w:val="both"/>
      <w:outlineLvl w:val="4"/>
    </w:pPr>
    <w:rPr>
      <w:szCs w:val="22"/>
      <w:lang w:val="en-GB" w:eastAsia="en-GB"/>
    </w:rPr>
  </w:style>
  <w:style w:type="paragraph" w:customStyle="1" w:styleId="SimpleL4">
    <w:name w:val="Simple L4"/>
    <w:basedOn w:val="Normln"/>
    <w:rsid w:val="006D774A"/>
    <w:pPr>
      <w:numPr>
        <w:ilvl w:val="3"/>
        <w:numId w:val="9"/>
      </w:numPr>
      <w:spacing w:after="240" w:line="288" w:lineRule="auto"/>
      <w:jc w:val="both"/>
      <w:outlineLvl w:val="3"/>
    </w:pPr>
    <w:rPr>
      <w:szCs w:val="22"/>
      <w:lang w:val="en-GB" w:eastAsia="en-GB"/>
    </w:rPr>
  </w:style>
  <w:style w:type="paragraph" w:customStyle="1" w:styleId="SimpleL3">
    <w:name w:val="Simple L3"/>
    <w:basedOn w:val="Normln"/>
    <w:rsid w:val="006D774A"/>
    <w:pPr>
      <w:numPr>
        <w:ilvl w:val="2"/>
        <w:numId w:val="9"/>
      </w:numPr>
      <w:spacing w:after="240" w:line="288" w:lineRule="auto"/>
      <w:jc w:val="both"/>
      <w:outlineLvl w:val="2"/>
    </w:pPr>
    <w:rPr>
      <w:szCs w:val="22"/>
      <w:lang w:val="en-GB" w:eastAsia="en-GB"/>
    </w:rPr>
  </w:style>
  <w:style w:type="paragraph" w:customStyle="1" w:styleId="SimpleL2">
    <w:name w:val="Simple L2"/>
    <w:basedOn w:val="Normln"/>
    <w:rsid w:val="006D774A"/>
    <w:pPr>
      <w:numPr>
        <w:ilvl w:val="1"/>
        <w:numId w:val="9"/>
      </w:numPr>
      <w:spacing w:after="240" w:line="288" w:lineRule="auto"/>
      <w:jc w:val="both"/>
      <w:outlineLvl w:val="1"/>
    </w:pPr>
    <w:rPr>
      <w:szCs w:val="22"/>
      <w:lang w:val="en-GB" w:eastAsia="en-GB"/>
    </w:rPr>
  </w:style>
  <w:style w:type="character" w:customStyle="1" w:styleId="SimpleL1Char">
    <w:name w:val="Simple L1 Char"/>
    <w:basedOn w:val="Standardnpsmoodstavce"/>
    <w:link w:val="SimpleL1"/>
    <w:locked/>
    <w:rsid w:val="006D774A"/>
    <w:rPr>
      <w:sz w:val="24"/>
      <w:lang w:val="en-GB" w:eastAsia="en-GB"/>
    </w:rPr>
  </w:style>
  <w:style w:type="paragraph" w:customStyle="1" w:styleId="SimpleL1">
    <w:name w:val="Simple L1"/>
    <w:basedOn w:val="Normln"/>
    <w:link w:val="SimpleL1Char"/>
    <w:rsid w:val="006D774A"/>
    <w:pPr>
      <w:numPr>
        <w:numId w:val="9"/>
      </w:numPr>
      <w:spacing w:after="240" w:line="288" w:lineRule="auto"/>
      <w:jc w:val="both"/>
      <w:outlineLvl w:val="0"/>
    </w:pPr>
    <w:rPr>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78217">
      <w:bodyDiv w:val="1"/>
      <w:marLeft w:val="0"/>
      <w:marRight w:val="0"/>
      <w:marTop w:val="0"/>
      <w:marBottom w:val="0"/>
      <w:divBdr>
        <w:top w:val="none" w:sz="0" w:space="0" w:color="auto"/>
        <w:left w:val="none" w:sz="0" w:space="0" w:color="auto"/>
        <w:bottom w:val="none" w:sz="0" w:space="0" w:color="auto"/>
        <w:right w:val="none" w:sz="0" w:space="0" w:color="auto"/>
      </w:divBdr>
    </w:div>
    <w:div w:id="71631269">
      <w:bodyDiv w:val="1"/>
      <w:marLeft w:val="0"/>
      <w:marRight w:val="0"/>
      <w:marTop w:val="0"/>
      <w:marBottom w:val="0"/>
      <w:divBdr>
        <w:top w:val="none" w:sz="0" w:space="0" w:color="auto"/>
        <w:left w:val="none" w:sz="0" w:space="0" w:color="auto"/>
        <w:bottom w:val="none" w:sz="0" w:space="0" w:color="auto"/>
        <w:right w:val="none" w:sz="0" w:space="0" w:color="auto"/>
      </w:divBdr>
    </w:div>
    <w:div w:id="79374198">
      <w:bodyDiv w:val="1"/>
      <w:marLeft w:val="0"/>
      <w:marRight w:val="0"/>
      <w:marTop w:val="0"/>
      <w:marBottom w:val="0"/>
      <w:divBdr>
        <w:top w:val="none" w:sz="0" w:space="0" w:color="auto"/>
        <w:left w:val="none" w:sz="0" w:space="0" w:color="auto"/>
        <w:bottom w:val="none" w:sz="0" w:space="0" w:color="auto"/>
        <w:right w:val="none" w:sz="0" w:space="0" w:color="auto"/>
      </w:divBdr>
    </w:div>
    <w:div w:id="167989673">
      <w:bodyDiv w:val="1"/>
      <w:marLeft w:val="0"/>
      <w:marRight w:val="0"/>
      <w:marTop w:val="0"/>
      <w:marBottom w:val="0"/>
      <w:divBdr>
        <w:top w:val="none" w:sz="0" w:space="0" w:color="auto"/>
        <w:left w:val="none" w:sz="0" w:space="0" w:color="auto"/>
        <w:bottom w:val="none" w:sz="0" w:space="0" w:color="auto"/>
        <w:right w:val="none" w:sz="0" w:space="0" w:color="auto"/>
      </w:divBdr>
    </w:div>
    <w:div w:id="291526060">
      <w:bodyDiv w:val="1"/>
      <w:marLeft w:val="0"/>
      <w:marRight w:val="0"/>
      <w:marTop w:val="0"/>
      <w:marBottom w:val="0"/>
      <w:divBdr>
        <w:top w:val="none" w:sz="0" w:space="0" w:color="auto"/>
        <w:left w:val="none" w:sz="0" w:space="0" w:color="auto"/>
        <w:bottom w:val="none" w:sz="0" w:space="0" w:color="auto"/>
        <w:right w:val="none" w:sz="0" w:space="0" w:color="auto"/>
      </w:divBdr>
      <w:divsChild>
        <w:div w:id="1560089063">
          <w:marLeft w:val="0"/>
          <w:marRight w:val="0"/>
          <w:marTop w:val="0"/>
          <w:marBottom w:val="0"/>
          <w:divBdr>
            <w:top w:val="none" w:sz="0" w:space="0" w:color="auto"/>
            <w:left w:val="none" w:sz="0" w:space="0" w:color="auto"/>
            <w:bottom w:val="none" w:sz="0" w:space="0" w:color="auto"/>
            <w:right w:val="none" w:sz="0" w:space="0" w:color="auto"/>
          </w:divBdr>
        </w:div>
        <w:div w:id="1770613177">
          <w:marLeft w:val="0"/>
          <w:marRight w:val="0"/>
          <w:marTop w:val="0"/>
          <w:marBottom w:val="0"/>
          <w:divBdr>
            <w:top w:val="none" w:sz="0" w:space="0" w:color="auto"/>
            <w:left w:val="none" w:sz="0" w:space="0" w:color="auto"/>
            <w:bottom w:val="none" w:sz="0" w:space="0" w:color="auto"/>
            <w:right w:val="none" w:sz="0" w:space="0" w:color="auto"/>
          </w:divBdr>
        </w:div>
        <w:div w:id="1778911085">
          <w:marLeft w:val="0"/>
          <w:marRight w:val="0"/>
          <w:marTop w:val="0"/>
          <w:marBottom w:val="0"/>
          <w:divBdr>
            <w:top w:val="none" w:sz="0" w:space="0" w:color="auto"/>
            <w:left w:val="none" w:sz="0" w:space="0" w:color="auto"/>
            <w:bottom w:val="none" w:sz="0" w:space="0" w:color="auto"/>
            <w:right w:val="none" w:sz="0" w:space="0" w:color="auto"/>
          </w:divBdr>
        </w:div>
      </w:divsChild>
    </w:div>
    <w:div w:id="367099875">
      <w:bodyDiv w:val="1"/>
      <w:marLeft w:val="0"/>
      <w:marRight w:val="0"/>
      <w:marTop w:val="0"/>
      <w:marBottom w:val="0"/>
      <w:divBdr>
        <w:top w:val="none" w:sz="0" w:space="0" w:color="auto"/>
        <w:left w:val="none" w:sz="0" w:space="0" w:color="auto"/>
        <w:bottom w:val="none" w:sz="0" w:space="0" w:color="auto"/>
        <w:right w:val="none" w:sz="0" w:space="0" w:color="auto"/>
      </w:divBdr>
    </w:div>
    <w:div w:id="518129453">
      <w:bodyDiv w:val="1"/>
      <w:marLeft w:val="0"/>
      <w:marRight w:val="0"/>
      <w:marTop w:val="0"/>
      <w:marBottom w:val="0"/>
      <w:divBdr>
        <w:top w:val="none" w:sz="0" w:space="0" w:color="auto"/>
        <w:left w:val="none" w:sz="0" w:space="0" w:color="auto"/>
        <w:bottom w:val="none" w:sz="0" w:space="0" w:color="auto"/>
        <w:right w:val="none" w:sz="0" w:space="0" w:color="auto"/>
      </w:divBdr>
    </w:div>
    <w:div w:id="554318327">
      <w:bodyDiv w:val="1"/>
      <w:marLeft w:val="0"/>
      <w:marRight w:val="0"/>
      <w:marTop w:val="0"/>
      <w:marBottom w:val="0"/>
      <w:divBdr>
        <w:top w:val="none" w:sz="0" w:space="0" w:color="auto"/>
        <w:left w:val="none" w:sz="0" w:space="0" w:color="auto"/>
        <w:bottom w:val="none" w:sz="0" w:space="0" w:color="auto"/>
        <w:right w:val="none" w:sz="0" w:space="0" w:color="auto"/>
      </w:divBdr>
    </w:div>
    <w:div w:id="563108307">
      <w:bodyDiv w:val="1"/>
      <w:marLeft w:val="0"/>
      <w:marRight w:val="0"/>
      <w:marTop w:val="0"/>
      <w:marBottom w:val="0"/>
      <w:divBdr>
        <w:top w:val="none" w:sz="0" w:space="0" w:color="auto"/>
        <w:left w:val="none" w:sz="0" w:space="0" w:color="auto"/>
        <w:bottom w:val="none" w:sz="0" w:space="0" w:color="auto"/>
        <w:right w:val="none" w:sz="0" w:space="0" w:color="auto"/>
      </w:divBdr>
    </w:div>
    <w:div w:id="754280974">
      <w:bodyDiv w:val="1"/>
      <w:marLeft w:val="0"/>
      <w:marRight w:val="0"/>
      <w:marTop w:val="0"/>
      <w:marBottom w:val="0"/>
      <w:divBdr>
        <w:top w:val="none" w:sz="0" w:space="0" w:color="auto"/>
        <w:left w:val="none" w:sz="0" w:space="0" w:color="auto"/>
        <w:bottom w:val="none" w:sz="0" w:space="0" w:color="auto"/>
        <w:right w:val="none" w:sz="0" w:space="0" w:color="auto"/>
      </w:divBdr>
    </w:div>
    <w:div w:id="911046991">
      <w:bodyDiv w:val="1"/>
      <w:marLeft w:val="0"/>
      <w:marRight w:val="0"/>
      <w:marTop w:val="0"/>
      <w:marBottom w:val="0"/>
      <w:divBdr>
        <w:top w:val="none" w:sz="0" w:space="0" w:color="auto"/>
        <w:left w:val="none" w:sz="0" w:space="0" w:color="auto"/>
        <w:bottom w:val="none" w:sz="0" w:space="0" w:color="auto"/>
        <w:right w:val="none" w:sz="0" w:space="0" w:color="auto"/>
      </w:divBdr>
    </w:div>
    <w:div w:id="958879895">
      <w:bodyDiv w:val="1"/>
      <w:marLeft w:val="0"/>
      <w:marRight w:val="0"/>
      <w:marTop w:val="0"/>
      <w:marBottom w:val="0"/>
      <w:divBdr>
        <w:top w:val="none" w:sz="0" w:space="0" w:color="auto"/>
        <w:left w:val="none" w:sz="0" w:space="0" w:color="auto"/>
        <w:bottom w:val="none" w:sz="0" w:space="0" w:color="auto"/>
        <w:right w:val="none" w:sz="0" w:space="0" w:color="auto"/>
      </w:divBdr>
    </w:div>
    <w:div w:id="1010251709">
      <w:bodyDiv w:val="1"/>
      <w:marLeft w:val="0"/>
      <w:marRight w:val="0"/>
      <w:marTop w:val="0"/>
      <w:marBottom w:val="0"/>
      <w:divBdr>
        <w:top w:val="none" w:sz="0" w:space="0" w:color="auto"/>
        <w:left w:val="none" w:sz="0" w:space="0" w:color="auto"/>
        <w:bottom w:val="none" w:sz="0" w:space="0" w:color="auto"/>
        <w:right w:val="none" w:sz="0" w:space="0" w:color="auto"/>
      </w:divBdr>
    </w:div>
    <w:div w:id="1084372758">
      <w:bodyDiv w:val="1"/>
      <w:marLeft w:val="0"/>
      <w:marRight w:val="0"/>
      <w:marTop w:val="0"/>
      <w:marBottom w:val="0"/>
      <w:divBdr>
        <w:top w:val="none" w:sz="0" w:space="0" w:color="auto"/>
        <w:left w:val="none" w:sz="0" w:space="0" w:color="auto"/>
        <w:bottom w:val="none" w:sz="0" w:space="0" w:color="auto"/>
        <w:right w:val="none" w:sz="0" w:space="0" w:color="auto"/>
      </w:divBdr>
    </w:div>
    <w:div w:id="1165321145">
      <w:bodyDiv w:val="1"/>
      <w:marLeft w:val="0"/>
      <w:marRight w:val="0"/>
      <w:marTop w:val="0"/>
      <w:marBottom w:val="0"/>
      <w:divBdr>
        <w:top w:val="none" w:sz="0" w:space="0" w:color="auto"/>
        <w:left w:val="none" w:sz="0" w:space="0" w:color="auto"/>
        <w:bottom w:val="none" w:sz="0" w:space="0" w:color="auto"/>
        <w:right w:val="none" w:sz="0" w:space="0" w:color="auto"/>
      </w:divBdr>
    </w:div>
    <w:div w:id="1187327646">
      <w:bodyDiv w:val="1"/>
      <w:marLeft w:val="0"/>
      <w:marRight w:val="0"/>
      <w:marTop w:val="0"/>
      <w:marBottom w:val="0"/>
      <w:divBdr>
        <w:top w:val="none" w:sz="0" w:space="0" w:color="auto"/>
        <w:left w:val="none" w:sz="0" w:space="0" w:color="auto"/>
        <w:bottom w:val="none" w:sz="0" w:space="0" w:color="auto"/>
        <w:right w:val="none" w:sz="0" w:space="0" w:color="auto"/>
      </w:divBdr>
    </w:div>
    <w:div w:id="1288925243">
      <w:bodyDiv w:val="1"/>
      <w:marLeft w:val="0"/>
      <w:marRight w:val="0"/>
      <w:marTop w:val="0"/>
      <w:marBottom w:val="0"/>
      <w:divBdr>
        <w:top w:val="none" w:sz="0" w:space="0" w:color="auto"/>
        <w:left w:val="none" w:sz="0" w:space="0" w:color="auto"/>
        <w:bottom w:val="none" w:sz="0" w:space="0" w:color="auto"/>
        <w:right w:val="none" w:sz="0" w:space="0" w:color="auto"/>
      </w:divBdr>
    </w:div>
    <w:div w:id="1377000316">
      <w:bodyDiv w:val="1"/>
      <w:marLeft w:val="0"/>
      <w:marRight w:val="0"/>
      <w:marTop w:val="0"/>
      <w:marBottom w:val="0"/>
      <w:divBdr>
        <w:top w:val="none" w:sz="0" w:space="0" w:color="auto"/>
        <w:left w:val="none" w:sz="0" w:space="0" w:color="auto"/>
        <w:bottom w:val="none" w:sz="0" w:space="0" w:color="auto"/>
        <w:right w:val="none" w:sz="0" w:space="0" w:color="auto"/>
      </w:divBdr>
    </w:div>
    <w:div w:id="1650329078">
      <w:bodyDiv w:val="1"/>
      <w:marLeft w:val="0"/>
      <w:marRight w:val="0"/>
      <w:marTop w:val="0"/>
      <w:marBottom w:val="0"/>
      <w:divBdr>
        <w:top w:val="none" w:sz="0" w:space="0" w:color="auto"/>
        <w:left w:val="none" w:sz="0" w:space="0" w:color="auto"/>
        <w:bottom w:val="none" w:sz="0" w:space="0" w:color="auto"/>
        <w:right w:val="none" w:sz="0" w:space="0" w:color="auto"/>
      </w:divBdr>
    </w:div>
    <w:div w:id="1763599810">
      <w:bodyDiv w:val="1"/>
      <w:marLeft w:val="0"/>
      <w:marRight w:val="0"/>
      <w:marTop w:val="0"/>
      <w:marBottom w:val="0"/>
      <w:divBdr>
        <w:top w:val="none" w:sz="0" w:space="0" w:color="auto"/>
        <w:left w:val="none" w:sz="0" w:space="0" w:color="auto"/>
        <w:bottom w:val="none" w:sz="0" w:space="0" w:color="auto"/>
        <w:right w:val="none" w:sz="0" w:space="0" w:color="auto"/>
      </w:divBdr>
    </w:div>
    <w:div w:id="1800802481">
      <w:bodyDiv w:val="1"/>
      <w:marLeft w:val="0"/>
      <w:marRight w:val="0"/>
      <w:marTop w:val="0"/>
      <w:marBottom w:val="0"/>
      <w:divBdr>
        <w:top w:val="none" w:sz="0" w:space="0" w:color="auto"/>
        <w:left w:val="none" w:sz="0" w:space="0" w:color="auto"/>
        <w:bottom w:val="none" w:sz="0" w:space="0" w:color="auto"/>
        <w:right w:val="none" w:sz="0" w:space="0" w:color="auto"/>
      </w:divBdr>
    </w:div>
    <w:div w:id="1813935902">
      <w:bodyDiv w:val="1"/>
      <w:marLeft w:val="0"/>
      <w:marRight w:val="0"/>
      <w:marTop w:val="0"/>
      <w:marBottom w:val="0"/>
      <w:divBdr>
        <w:top w:val="none" w:sz="0" w:space="0" w:color="auto"/>
        <w:left w:val="none" w:sz="0" w:space="0" w:color="auto"/>
        <w:bottom w:val="none" w:sz="0" w:space="0" w:color="auto"/>
        <w:right w:val="none" w:sz="0" w:space="0" w:color="auto"/>
      </w:divBdr>
    </w:div>
    <w:div w:id="1829396793">
      <w:bodyDiv w:val="1"/>
      <w:marLeft w:val="0"/>
      <w:marRight w:val="0"/>
      <w:marTop w:val="0"/>
      <w:marBottom w:val="0"/>
      <w:divBdr>
        <w:top w:val="none" w:sz="0" w:space="0" w:color="auto"/>
        <w:left w:val="none" w:sz="0" w:space="0" w:color="auto"/>
        <w:bottom w:val="none" w:sz="0" w:space="0" w:color="auto"/>
        <w:right w:val="none" w:sz="0" w:space="0" w:color="auto"/>
      </w:divBdr>
    </w:div>
    <w:div w:id="1996642012">
      <w:bodyDiv w:val="1"/>
      <w:marLeft w:val="0"/>
      <w:marRight w:val="0"/>
      <w:marTop w:val="0"/>
      <w:marBottom w:val="0"/>
      <w:divBdr>
        <w:top w:val="none" w:sz="0" w:space="0" w:color="auto"/>
        <w:left w:val="none" w:sz="0" w:space="0" w:color="auto"/>
        <w:bottom w:val="none" w:sz="0" w:space="0" w:color="auto"/>
        <w:right w:val="none" w:sz="0" w:space="0" w:color="auto"/>
      </w:divBdr>
    </w:div>
    <w:div w:id="205292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BC5CD-A1BF-4985-9CBD-9DF25EF3C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4</Pages>
  <Words>1731</Words>
  <Characters>9795</Characters>
  <Application>Microsoft Office Word</Application>
  <DocSecurity>0</DocSecurity>
  <Lines>81</Lines>
  <Paragraphs>23</Paragraphs>
  <ScaleCrop>false</ScaleCrop>
  <HeadingPairs>
    <vt:vector size="2" baseType="variant">
      <vt:variant>
        <vt:lpstr>Název</vt:lpstr>
      </vt:variant>
      <vt:variant>
        <vt:i4>1</vt:i4>
      </vt:variant>
    </vt:vector>
  </HeadingPairs>
  <TitlesOfParts>
    <vt:vector size="1" baseType="lpstr">
      <vt:lpstr>ČESTNÉ PROHLÁŠENÍ</vt:lpstr>
    </vt:vector>
  </TitlesOfParts>
  <Company/>
  <LinksUpToDate>false</LinksUpToDate>
  <CharactersWithSpaces>11503</CharactersWithSpaces>
  <SharedDoc>false</SharedDoc>
  <HLinks>
    <vt:vector size="12" baseType="variant">
      <vt:variant>
        <vt:i4>1900644</vt:i4>
      </vt:variant>
      <vt:variant>
        <vt:i4>3</vt:i4>
      </vt:variant>
      <vt:variant>
        <vt:i4>0</vt:i4>
      </vt:variant>
      <vt:variant>
        <vt:i4>5</vt:i4>
      </vt:variant>
      <vt:variant>
        <vt:lpwstr>mailto:karolina.dvorakova@akorli.cz</vt:lpwstr>
      </vt:variant>
      <vt:variant>
        <vt:lpwstr/>
      </vt:variant>
      <vt:variant>
        <vt:i4>1900644</vt:i4>
      </vt:variant>
      <vt:variant>
        <vt:i4>0</vt:i4>
      </vt:variant>
      <vt:variant>
        <vt:i4>0</vt:i4>
      </vt:variant>
      <vt:variant>
        <vt:i4>5</vt:i4>
      </vt:variant>
      <vt:variant>
        <vt:lpwstr>mailto:karolina.dvorakova@akorli.cz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dc:title>
  <dc:creator>AK</dc:creator>
  <cp:lastModifiedBy>Lenka Nešlehová</cp:lastModifiedBy>
  <cp:revision>46</cp:revision>
  <cp:lastPrinted>2021-10-27T12:45:00Z</cp:lastPrinted>
  <dcterms:created xsi:type="dcterms:W3CDTF">2023-10-12T09:48:00Z</dcterms:created>
  <dcterms:modified xsi:type="dcterms:W3CDTF">2024-06-20T12:29:00Z</dcterms:modified>
</cp:coreProperties>
</file>