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9451D" w14:textId="77777777" w:rsidR="00AE4D8A" w:rsidRPr="00EB4C98" w:rsidRDefault="00AE4D8A" w:rsidP="00AE4D8A">
      <w:pPr>
        <w:pStyle w:val="Nzev"/>
        <w:rPr>
          <w:u w:val="none"/>
        </w:rPr>
      </w:pPr>
      <w:r w:rsidRPr="00EB4C98">
        <w:rPr>
          <w:u w:val="none"/>
        </w:rPr>
        <w:t>DOHODA O MLČENLIVOSTI</w:t>
      </w:r>
    </w:p>
    <w:p w14:paraId="59FD52F5" w14:textId="77777777" w:rsidR="00AE4D8A" w:rsidRDefault="00AE4D8A" w:rsidP="00AE4D8A">
      <w:pPr>
        <w:pStyle w:val="Zkladntext"/>
        <w:jc w:val="center"/>
      </w:pPr>
    </w:p>
    <w:p w14:paraId="666470B8" w14:textId="77777777" w:rsidR="00AE4D8A" w:rsidRPr="00AA5329" w:rsidRDefault="00AE4D8A" w:rsidP="00AE4D8A">
      <w:pPr>
        <w:pStyle w:val="Zkladntext"/>
        <w:jc w:val="center"/>
        <w:rPr>
          <w:rFonts w:cs="Times New Roman"/>
          <w:szCs w:val="22"/>
        </w:rPr>
      </w:pPr>
      <w:r w:rsidRPr="00AA5329">
        <w:rPr>
          <w:rFonts w:cs="Times New Roman"/>
          <w:szCs w:val="22"/>
        </w:rPr>
        <w:t>(dále jen „</w:t>
      </w:r>
      <w:r w:rsidRPr="00AA5329">
        <w:rPr>
          <w:rFonts w:cs="Times New Roman"/>
          <w:b/>
          <w:i/>
          <w:szCs w:val="22"/>
        </w:rPr>
        <w:t>dohoda</w:t>
      </w:r>
      <w:r w:rsidRPr="00AA5329">
        <w:rPr>
          <w:rFonts w:cs="Times New Roman"/>
          <w:szCs w:val="22"/>
        </w:rPr>
        <w:t>“)</w:t>
      </w:r>
    </w:p>
    <w:p w14:paraId="36453C61" w14:textId="77777777" w:rsidR="00AE4D8A" w:rsidRPr="00AA5329" w:rsidRDefault="00AE4D8A" w:rsidP="00AE4D8A">
      <w:pPr>
        <w:pStyle w:val="Zkladntext"/>
        <w:jc w:val="center"/>
        <w:rPr>
          <w:rFonts w:cs="Times New Roman"/>
          <w:szCs w:val="22"/>
        </w:rPr>
      </w:pPr>
    </w:p>
    <w:p w14:paraId="192A208B" w14:textId="77777777" w:rsidR="00AE4D8A" w:rsidRDefault="00AE4D8A" w:rsidP="00AE4D8A">
      <w:pPr>
        <w:pStyle w:val="Zkladntext"/>
        <w:jc w:val="center"/>
        <w:rPr>
          <w:rFonts w:cs="Times New Roman"/>
          <w:color w:val="000000"/>
          <w:szCs w:val="22"/>
        </w:rPr>
      </w:pPr>
      <w:r w:rsidRPr="00AA5329">
        <w:rPr>
          <w:rFonts w:cs="Times New Roman"/>
          <w:szCs w:val="22"/>
        </w:rPr>
        <w:t xml:space="preserve">uzavřená níže uvedeného dne, měsíce a roku </w:t>
      </w:r>
      <w:r w:rsidRPr="00AA5329">
        <w:rPr>
          <w:rFonts w:cs="Times New Roman"/>
          <w:color w:val="000000"/>
          <w:szCs w:val="22"/>
        </w:rPr>
        <w:t xml:space="preserve">ve smyslu příslušných ustanovení zákona </w:t>
      </w:r>
    </w:p>
    <w:p w14:paraId="002F3D08" w14:textId="77777777" w:rsidR="00AE4D8A" w:rsidRPr="00AA5329" w:rsidRDefault="00AE4D8A" w:rsidP="00AE4D8A">
      <w:pPr>
        <w:pStyle w:val="Zkladntext"/>
        <w:jc w:val="center"/>
        <w:rPr>
          <w:rFonts w:cs="Times New Roman"/>
          <w:szCs w:val="22"/>
        </w:rPr>
      </w:pPr>
      <w:r w:rsidRPr="00AA5329">
        <w:rPr>
          <w:rFonts w:cs="Times New Roman"/>
          <w:color w:val="000000"/>
          <w:szCs w:val="22"/>
        </w:rPr>
        <w:t>č. </w:t>
      </w:r>
      <w:r>
        <w:rPr>
          <w:rFonts w:cs="Times New Roman"/>
          <w:color w:val="000000"/>
          <w:szCs w:val="22"/>
        </w:rPr>
        <w:t>89/2012</w:t>
      </w:r>
      <w:r w:rsidRPr="00AA5329">
        <w:rPr>
          <w:rFonts w:cs="Times New Roman"/>
          <w:color w:val="000000"/>
          <w:szCs w:val="22"/>
        </w:rPr>
        <w:t xml:space="preserve"> Sb., </w:t>
      </w:r>
      <w:r>
        <w:rPr>
          <w:rFonts w:cs="Times New Roman"/>
          <w:color w:val="000000"/>
          <w:szCs w:val="22"/>
        </w:rPr>
        <w:t>občanský</w:t>
      </w:r>
      <w:r w:rsidRPr="00AA5329">
        <w:rPr>
          <w:rFonts w:cs="Times New Roman"/>
          <w:color w:val="000000"/>
          <w:szCs w:val="22"/>
        </w:rPr>
        <w:t xml:space="preserve"> zákoník, v platném znění, (dále jen „</w:t>
      </w:r>
      <w:r w:rsidRPr="00AA5329">
        <w:rPr>
          <w:rFonts w:cs="Times New Roman"/>
          <w:b/>
          <w:i/>
          <w:color w:val="000000"/>
          <w:szCs w:val="22"/>
        </w:rPr>
        <w:t>ob</w:t>
      </w:r>
      <w:r>
        <w:rPr>
          <w:rFonts w:cs="Times New Roman"/>
          <w:b/>
          <w:i/>
          <w:color w:val="000000"/>
          <w:szCs w:val="22"/>
        </w:rPr>
        <w:t>čanský</w:t>
      </w:r>
      <w:r w:rsidRPr="00AA5329">
        <w:rPr>
          <w:rFonts w:cs="Times New Roman"/>
          <w:b/>
          <w:i/>
          <w:color w:val="000000"/>
          <w:szCs w:val="22"/>
        </w:rPr>
        <w:t xml:space="preserve"> zákoník</w:t>
      </w:r>
      <w:r w:rsidRPr="00AA5329">
        <w:rPr>
          <w:rFonts w:cs="Times New Roman"/>
          <w:color w:val="000000"/>
          <w:szCs w:val="22"/>
        </w:rPr>
        <w:t>“)</w:t>
      </w:r>
    </w:p>
    <w:p w14:paraId="2F4508CA" w14:textId="77777777" w:rsidR="00AE4D8A" w:rsidRPr="00AA5329" w:rsidRDefault="00AE4D8A" w:rsidP="00AE4D8A">
      <w:pPr>
        <w:jc w:val="both"/>
        <w:rPr>
          <w:sz w:val="22"/>
          <w:szCs w:val="22"/>
        </w:rPr>
      </w:pPr>
    </w:p>
    <w:p w14:paraId="066EFFA9" w14:textId="77777777" w:rsidR="00AE4D8A" w:rsidRPr="00AA5329" w:rsidRDefault="00AE4D8A" w:rsidP="00AE4D8A">
      <w:pPr>
        <w:pStyle w:val="Normal"/>
        <w:tabs>
          <w:tab w:val="left" w:pos="9350"/>
          <w:tab w:val="left" w:pos="10200"/>
          <w:tab w:val="left" w:pos="11050"/>
          <w:tab w:val="left" w:pos="11900"/>
        </w:tabs>
        <w:jc w:val="center"/>
        <w:rPr>
          <w:rFonts w:ascii="Times New Roman" w:hAnsi="Times New Roman" w:cs="Times New Roman"/>
          <w:b/>
          <w:sz w:val="22"/>
          <w:szCs w:val="22"/>
          <w:shd w:val="clear" w:color="auto" w:fill="FFFFFF"/>
        </w:rPr>
      </w:pPr>
      <w:r w:rsidRPr="00AA5329">
        <w:rPr>
          <w:rFonts w:ascii="Times New Roman" w:hAnsi="Times New Roman" w:cs="Times New Roman"/>
          <w:b/>
          <w:sz w:val="22"/>
          <w:szCs w:val="22"/>
          <w:shd w:val="clear" w:color="auto" w:fill="FFFFFF"/>
        </w:rPr>
        <w:t>I.</w:t>
      </w:r>
    </w:p>
    <w:p w14:paraId="6B52A2D3" w14:textId="77777777" w:rsidR="00AE4D8A" w:rsidRPr="00AA5329" w:rsidRDefault="00AE4D8A" w:rsidP="00AE4D8A">
      <w:pPr>
        <w:pStyle w:val="Normal"/>
        <w:tabs>
          <w:tab w:val="left" w:pos="9350"/>
          <w:tab w:val="left" w:pos="10200"/>
          <w:tab w:val="left" w:pos="11050"/>
          <w:tab w:val="left" w:pos="11900"/>
        </w:tabs>
        <w:jc w:val="center"/>
        <w:rPr>
          <w:rFonts w:ascii="Times New Roman" w:hAnsi="Times New Roman" w:cs="Times New Roman"/>
          <w:b/>
          <w:sz w:val="22"/>
          <w:szCs w:val="22"/>
          <w:shd w:val="clear" w:color="auto" w:fill="FFFFFF"/>
        </w:rPr>
      </w:pPr>
      <w:r w:rsidRPr="00AA5329">
        <w:rPr>
          <w:rFonts w:ascii="Times New Roman" w:hAnsi="Times New Roman" w:cs="Times New Roman"/>
          <w:b/>
          <w:sz w:val="22"/>
          <w:szCs w:val="22"/>
          <w:shd w:val="clear" w:color="auto" w:fill="FFFFFF"/>
        </w:rPr>
        <w:t>Smluvní strany</w:t>
      </w:r>
    </w:p>
    <w:p w14:paraId="260AE610" w14:textId="53CE522C" w:rsidR="001B666E" w:rsidRPr="0037026F" w:rsidRDefault="00EC4BB6" w:rsidP="001B666E">
      <w:pPr>
        <w:pStyle w:val="Normlnweb"/>
        <w:spacing w:before="0" w:beforeAutospacing="0"/>
        <w:jc w:val="left"/>
      </w:pPr>
      <w:r w:rsidRPr="00EC4BB6">
        <w:rPr>
          <w:b/>
          <w:bCs/>
        </w:rPr>
        <w:t>VEBROVY BOUDY s.r.o.</w:t>
      </w:r>
      <w:r w:rsidRPr="00D12C25">
        <w:t>, IČ 25512331, se sídlem Křenová 186, 60200 Brno. Společnost je zapsaná v OR vedeném u Krajského soudu v Brně, sp. zn. C 29209</w:t>
      </w:r>
    </w:p>
    <w:p w14:paraId="6CA86B3F" w14:textId="1EE8BFC1" w:rsidR="00AE4D8A" w:rsidRPr="00EE130E" w:rsidRDefault="001B666E" w:rsidP="001B666E">
      <w:pPr>
        <w:jc w:val="both"/>
        <w:rPr>
          <w:sz w:val="22"/>
          <w:szCs w:val="22"/>
        </w:rPr>
      </w:pPr>
      <w:r w:rsidRPr="00EE130E">
        <w:rPr>
          <w:sz w:val="22"/>
          <w:szCs w:val="22"/>
        </w:rPr>
        <w:t>jejímž jménem jedná</w:t>
      </w:r>
      <w:r w:rsidR="00EE130E" w:rsidRPr="00EE130E">
        <w:rPr>
          <w:sz w:val="22"/>
          <w:szCs w:val="22"/>
        </w:rPr>
        <w:t xml:space="preserve"> </w:t>
      </w:r>
      <w:r w:rsidR="00EC4BB6">
        <w:rPr>
          <w:sz w:val="22"/>
          <w:szCs w:val="22"/>
        </w:rPr>
        <w:t>Ing. Vladislav Singule, jednatel</w:t>
      </w:r>
    </w:p>
    <w:p w14:paraId="14274082" w14:textId="77777777" w:rsidR="00AE4D8A" w:rsidRPr="005D1128" w:rsidRDefault="00AE4D8A" w:rsidP="00AE4D8A">
      <w:pPr>
        <w:jc w:val="both"/>
        <w:rPr>
          <w:sz w:val="22"/>
          <w:szCs w:val="22"/>
        </w:rPr>
      </w:pPr>
      <w:r w:rsidRPr="005D1128">
        <w:rPr>
          <w:sz w:val="22"/>
          <w:szCs w:val="22"/>
        </w:rPr>
        <w:t>(dále jen „</w:t>
      </w:r>
      <w:r w:rsidRPr="005D1128">
        <w:rPr>
          <w:b/>
          <w:i/>
          <w:sz w:val="22"/>
          <w:szCs w:val="22"/>
        </w:rPr>
        <w:t>společnost</w:t>
      </w:r>
      <w:r w:rsidRPr="005D1128">
        <w:rPr>
          <w:sz w:val="22"/>
          <w:szCs w:val="22"/>
        </w:rPr>
        <w:t>“)</w:t>
      </w:r>
    </w:p>
    <w:p w14:paraId="40E26F01" w14:textId="77777777" w:rsidR="00AE4D8A" w:rsidRPr="005D1128" w:rsidRDefault="00AE4D8A" w:rsidP="00AE4D8A">
      <w:pPr>
        <w:jc w:val="both"/>
        <w:rPr>
          <w:sz w:val="22"/>
          <w:szCs w:val="22"/>
        </w:rPr>
      </w:pPr>
      <w:r w:rsidRPr="005D1128">
        <w:rPr>
          <w:sz w:val="22"/>
          <w:szCs w:val="22"/>
        </w:rPr>
        <w:t>na straně jedné</w:t>
      </w:r>
    </w:p>
    <w:p w14:paraId="49C9408B" w14:textId="77777777" w:rsidR="00AE4D8A" w:rsidRPr="005D1128" w:rsidRDefault="00AE4D8A" w:rsidP="00AE4D8A">
      <w:pPr>
        <w:jc w:val="both"/>
        <w:rPr>
          <w:sz w:val="22"/>
          <w:szCs w:val="22"/>
        </w:rPr>
      </w:pPr>
    </w:p>
    <w:p w14:paraId="48BE03C4" w14:textId="77777777" w:rsidR="00AE4D8A" w:rsidRPr="005D1128" w:rsidRDefault="00AE4D8A" w:rsidP="00AE4D8A">
      <w:pPr>
        <w:jc w:val="both"/>
        <w:rPr>
          <w:sz w:val="22"/>
          <w:szCs w:val="22"/>
        </w:rPr>
      </w:pPr>
      <w:r w:rsidRPr="005D1128">
        <w:rPr>
          <w:sz w:val="22"/>
          <w:szCs w:val="22"/>
        </w:rPr>
        <w:t>a</w:t>
      </w:r>
    </w:p>
    <w:p w14:paraId="3CA345ED" w14:textId="65DACBC7" w:rsidR="00AE4D8A" w:rsidRDefault="00AE4D8A" w:rsidP="00AE4D8A">
      <w:pPr>
        <w:jc w:val="both"/>
        <w:rPr>
          <w:sz w:val="22"/>
          <w:szCs w:val="22"/>
        </w:rPr>
      </w:pPr>
    </w:p>
    <w:p w14:paraId="15C883A3" w14:textId="5B9806D1" w:rsidR="00EC4BB6" w:rsidRPr="005D1128" w:rsidRDefault="00EC4BB6" w:rsidP="00AE4D8A">
      <w:pPr>
        <w:jc w:val="both"/>
        <w:rPr>
          <w:sz w:val="22"/>
          <w:szCs w:val="22"/>
        </w:rPr>
      </w:pPr>
      <w:r>
        <w:rPr>
          <w:sz w:val="22"/>
          <w:szCs w:val="22"/>
        </w:rPr>
        <w:t>XY</w:t>
      </w:r>
    </w:p>
    <w:p w14:paraId="3A947478" w14:textId="159F8C9D" w:rsidR="00AE4D8A" w:rsidRPr="00AA5329" w:rsidRDefault="00AE4D8A" w:rsidP="00AE4D8A">
      <w:pPr>
        <w:jc w:val="both"/>
        <w:rPr>
          <w:sz w:val="22"/>
          <w:szCs w:val="22"/>
        </w:rPr>
      </w:pPr>
      <w:r w:rsidRPr="005D1128">
        <w:rPr>
          <w:sz w:val="22"/>
          <w:szCs w:val="22"/>
        </w:rPr>
        <w:t>(dále jen „</w:t>
      </w:r>
      <w:r w:rsidR="00294489">
        <w:rPr>
          <w:sz w:val="22"/>
          <w:szCs w:val="22"/>
        </w:rPr>
        <w:t>zájemce</w:t>
      </w:r>
      <w:r w:rsidRPr="005D1128">
        <w:rPr>
          <w:sz w:val="22"/>
          <w:szCs w:val="22"/>
        </w:rPr>
        <w:t>“)</w:t>
      </w:r>
    </w:p>
    <w:p w14:paraId="6C44F2D6" w14:textId="77777777" w:rsidR="00AE4D8A" w:rsidRPr="00AA5329" w:rsidRDefault="00AE4D8A" w:rsidP="00AE4D8A">
      <w:pPr>
        <w:jc w:val="both"/>
        <w:rPr>
          <w:sz w:val="22"/>
          <w:szCs w:val="22"/>
        </w:rPr>
      </w:pPr>
      <w:r w:rsidRPr="00AA5329">
        <w:rPr>
          <w:sz w:val="22"/>
          <w:szCs w:val="22"/>
        </w:rPr>
        <w:t>na straně druhé</w:t>
      </w:r>
    </w:p>
    <w:p w14:paraId="2C24F461" w14:textId="77777777" w:rsidR="00AE4D8A" w:rsidRPr="00AA5329" w:rsidRDefault="00AE4D8A" w:rsidP="00AE4D8A">
      <w:pPr>
        <w:jc w:val="both"/>
        <w:rPr>
          <w:sz w:val="22"/>
          <w:szCs w:val="22"/>
        </w:rPr>
      </w:pPr>
    </w:p>
    <w:p w14:paraId="20BFF1CD" w14:textId="24E21C0F" w:rsidR="00AE4D8A" w:rsidRPr="00AA5329" w:rsidRDefault="00AE4D8A" w:rsidP="00AE4D8A">
      <w:pPr>
        <w:jc w:val="both"/>
        <w:rPr>
          <w:sz w:val="22"/>
          <w:szCs w:val="22"/>
        </w:rPr>
      </w:pPr>
      <w:r w:rsidRPr="00AA5329">
        <w:rPr>
          <w:sz w:val="22"/>
          <w:szCs w:val="22"/>
        </w:rPr>
        <w:t>(</w:t>
      </w:r>
      <w:r>
        <w:rPr>
          <w:sz w:val="22"/>
          <w:szCs w:val="22"/>
        </w:rPr>
        <w:t xml:space="preserve">společnost a </w:t>
      </w:r>
      <w:r w:rsidR="00294489">
        <w:rPr>
          <w:sz w:val="22"/>
          <w:szCs w:val="22"/>
        </w:rPr>
        <w:t>zájemce</w:t>
      </w:r>
      <w:r>
        <w:rPr>
          <w:sz w:val="22"/>
          <w:szCs w:val="22"/>
        </w:rPr>
        <w:t xml:space="preserve"> </w:t>
      </w:r>
      <w:r w:rsidRPr="00AA5329">
        <w:rPr>
          <w:sz w:val="22"/>
          <w:szCs w:val="22"/>
        </w:rPr>
        <w:t>dále společně také jako „</w:t>
      </w:r>
      <w:r w:rsidRPr="00AA5329">
        <w:rPr>
          <w:b/>
          <w:i/>
          <w:sz w:val="22"/>
          <w:szCs w:val="22"/>
        </w:rPr>
        <w:t>smluvní strany</w:t>
      </w:r>
      <w:r w:rsidRPr="00AA5329">
        <w:rPr>
          <w:sz w:val="22"/>
          <w:szCs w:val="22"/>
        </w:rPr>
        <w:t>“)</w:t>
      </w:r>
    </w:p>
    <w:p w14:paraId="7EAC00AA" w14:textId="77777777" w:rsidR="00AE4D8A" w:rsidRPr="00AA5329" w:rsidRDefault="00AE4D8A" w:rsidP="00AE4D8A">
      <w:pPr>
        <w:jc w:val="both"/>
        <w:rPr>
          <w:sz w:val="22"/>
          <w:szCs w:val="22"/>
        </w:rPr>
      </w:pPr>
    </w:p>
    <w:p w14:paraId="27A266A1" w14:textId="77777777" w:rsidR="00AE4D8A" w:rsidRPr="00AA5329" w:rsidRDefault="00AE4D8A" w:rsidP="00AE4D8A">
      <w:pPr>
        <w:jc w:val="both"/>
        <w:rPr>
          <w:sz w:val="22"/>
          <w:szCs w:val="22"/>
        </w:rPr>
      </w:pPr>
    </w:p>
    <w:p w14:paraId="1C48057C" w14:textId="77777777" w:rsidR="00AE4D8A" w:rsidRPr="00AA5329" w:rsidRDefault="00AE4D8A" w:rsidP="00AE4D8A">
      <w:pPr>
        <w:jc w:val="center"/>
        <w:rPr>
          <w:b/>
          <w:sz w:val="22"/>
          <w:szCs w:val="22"/>
        </w:rPr>
      </w:pPr>
      <w:r w:rsidRPr="00AA5329">
        <w:rPr>
          <w:b/>
          <w:sz w:val="22"/>
          <w:szCs w:val="22"/>
        </w:rPr>
        <w:t>II.</w:t>
      </w:r>
    </w:p>
    <w:p w14:paraId="1207151B" w14:textId="77777777" w:rsidR="00AE4D8A" w:rsidRPr="00AA5329" w:rsidRDefault="00AE4D8A" w:rsidP="00AE4D8A">
      <w:pPr>
        <w:spacing w:after="120"/>
        <w:jc w:val="center"/>
        <w:rPr>
          <w:b/>
          <w:sz w:val="22"/>
          <w:szCs w:val="22"/>
        </w:rPr>
      </w:pPr>
      <w:r w:rsidRPr="00AA5329">
        <w:rPr>
          <w:b/>
          <w:sz w:val="22"/>
          <w:szCs w:val="22"/>
        </w:rPr>
        <w:t>Účel a předmět dohody</w:t>
      </w:r>
    </w:p>
    <w:p w14:paraId="34C162FC" w14:textId="7EF0C527" w:rsidR="00AE4D8A" w:rsidRDefault="00AE4D8A" w:rsidP="00AE4D8A">
      <w:pPr>
        <w:pStyle w:val="Zkladntext"/>
        <w:numPr>
          <w:ilvl w:val="0"/>
          <w:numId w:val="1"/>
        </w:numPr>
        <w:spacing w:after="120"/>
        <w:ind w:left="426" w:hanging="426"/>
        <w:jc w:val="both"/>
        <w:rPr>
          <w:rFonts w:cs="Times New Roman"/>
          <w:szCs w:val="22"/>
        </w:rPr>
      </w:pPr>
      <w:r w:rsidRPr="00AA5329">
        <w:rPr>
          <w:rFonts w:cs="Times New Roman"/>
          <w:szCs w:val="22"/>
        </w:rPr>
        <w:t>Účelem této dohody je úprava vzájemných práv a povinností smluvních stran při poskytování důvěrných informací v souvislosti s</w:t>
      </w:r>
      <w:r w:rsidR="001B666E">
        <w:rPr>
          <w:rFonts w:cs="Times New Roman"/>
          <w:szCs w:val="22"/>
        </w:rPr>
        <w:t xml:space="preserve"> výběrovým řízením </w:t>
      </w:r>
      <w:r>
        <w:rPr>
          <w:szCs w:val="22"/>
        </w:rPr>
        <w:t>na prodej</w:t>
      </w:r>
      <w:r w:rsidR="001B666E" w:rsidRPr="001B666E">
        <w:t xml:space="preserve"> </w:t>
      </w:r>
      <w:r w:rsidR="00EC4BB6">
        <w:t xml:space="preserve">100% obchodního podílu společnosti </w:t>
      </w:r>
      <w:r w:rsidR="00EC4BB6" w:rsidRPr="00D12C25">
        <w:t>VEBROVY BOUDY s.r.o., IČ 25512331, se sídlem Křenová 186, 60200 Brno. Společnost je zapsaná v OR vedeném u Krajského soudu v Brně, sp. zn. C 29209</w:t>
      </w:r>
      <w:r w:rsidR="00EC4BB6">
        <w:t xml:space="preserve"> </w:t>
      </w:r>
      <w:r w:rsidR="00294489">
        <w:t>(dále jen „pod</w:t>
      </w:r>
      <w:r w:rsidR="00EC4BB6">
        <w:t>íl</w:t>
      </w:r>
      <w:r w:rsidR="00D922C9">
        <w:t>“</w:t>
      </w:r>
      <w:r w:rsidR="00EC4BB6">
        <w:t xml:space="preserve"> nebo „podnik“</w:t>
      </w:r>
      <w:r w:rsidR="00294489">
        <w:t>).</w:t>
      </w:r>
      <w:r w:rsidRPr="00AA5329">
        <w:rPr>
          <w:rFonts w:cs="Times New Roman"/>
          <w:szCs w:val="22"/>
        </w:rPr>
        <w:t xml:space="preserve"> </w:t>
      </w:r>
    </w:p>
    <w:p w14:paraId="79FF1D88" w14:textId="59FA7081" w:rsidR="00AE4D8A" w:rsidRDefault="00294489" w:rsidP="00AE4D8A">
      <w:pPr>
        <w:numPr>
          <w:ilvl w:val="0"/>
          <w:numId w:val="1"/>
        </w:numPr>
        <w:spacing w:after="120"/>
        <w:ind w:left="426" w:hanging="426"/>
        <w:jc w:val="both"/>
        <w:rPr>
          <w:sz w:val="22"/>
          <w:szCs w:val="22"/>
        </w:rPr>
      </w:pPr>
      <w:r>
        <w:rPr>
          <w:sz w:val="22"/>
          <w:szCs w:val="22"/>
        </w:rPr>
        <w:t>Zájemce</w:t>
      </w:r>
      <w:r w:rsidR="00AE4D8A" w:rsidRPr="005D1128">
        <w:rPr>
          <w:sz w:val="22"/>
          <w:szCs w:val="22"/>
        </w:rPr>
        <w:t xml:space="preserve"> se touto dohodou zavazuje zachovávat mlčenlivost o veškerých informacích </w:t>
      </w:r>
      <w:r w:rsidR="00AE4D8A">
        <w:rPr>
          <w:sz w:val="22"/>
          <w:szCs w:val="22"/>
        </w:rPr>
        <w:t xml:space="preserve">a skutečnostech, které se dozvěděl v rámci </w:t>
      </w:r>
      <w:r>
        <w:rPr>
          <w:sz w:val="22"/>
          <w:szCs w:val="22"/>
        </w:rPr>
        <w:t>výběrového řízení</w:t>
      </w:r>
      <w:r w:rsidR="00AE4D8A">
        <w:rPr>
          <w:sz w:val="22"/>
          <w:szCs w:val="22"/>
        </w:rPr>
        <w:t xml:space="preserve"> o </w:t>
      </w:r>
      <w:r>
        <w:rPr>
          <w:sz w:val="22"/>
          <w:szCs w:val="22"/>
        </w:rPr>
        <w:t>prodávaném pod</w:t>
      </w:r>
      <w:r w:rsidR="00EC4BB6">
        <w:rPr>
          <w:sz w:val="22"/>
          <w:szCs w:val="22"/>
        </w:rPr>
        <w:t>ílu</w:t>
      </w:r>
      <w:r w:rsidR="00AE4D8A">
        <w:rPr>
          <w:sz w:val="22"/>
          <w:szCs w:val="22"/>
        </w:rPr>
        <w:t>, je</w:t>
      </w:r>
      <w:r>
        <w:rPr>
          <w:sz w:val="22"/>
          <w:szCs w:val="22"/>
        </w:rPr>
        <w:t>ho</w:t>
      </w:r>
      <w:r w:rsidR="00AE4D8A">
        <w:rPr>
          <w:sz w:val="22"/>
          <w:szCs w:val="22"/>
        </w:rPr>
        <w:t xml:space="preserve"> klientech, zaměstnancích, smluvních partnerech</w:t>
      </w:r>
      <w:r>
        <w:rPr>
          <w:sz w:val="22"/>
          <w:szCs w:val="22"/>
        </w:rPr>
        <w:t xml:space="preserve">, finančních, obchodních, provozních, organizačních </w:t>
      </w:r>
      <w:r w:rsidR="00AE4D8A">
        <w:rPr>
          <w:sz w:val="22"/>
          <w:szCs w:val="22"/>
        </w:rPr>
        <w:t xml:space="preserve">či </w:t>
      </w:r>
      <w:r w:rsidR="00D922C9">
        <w:rPr>
          <w:sz w:val="22"/>
          <w:szCs w:val="22"/>
        </w:rPr>
        <w:t xml:space="preserve">jiných záležitostech, informace o interních procesech a jiné informace, </w:t>
      </w:r>
      <w:r>
        <w:rPr>
          <w:sz w:val="22"/>
          <w:szCs w:val="22"/>
        </w:rPr>
        <w:t>týk</w:t>
      </w:r>
      <w:r w:rsidR="00D922C9">
        <w:rPr>
          <w:sz w:val="22"/>
          <w:szCs w:val="22"/>
        </w:rPr>
        <w:t>ající</w:t>
      </w:r>
      <w:r>
        <w:rPr>
          <w:sz w:val="22"/>
          <w:szCs w:val="22"/>
        </w:rPr>
        <w:t xml:space="preserve"> se prodávaného pod</w:t>
      </w:r>
      <w:r w:rsidR="00EC4BB6">
        <w:rPr>
          <w:sz w:val="22"/>
          <w:szCs w:val="22"/>
        </w:rPr>
        <w:t>ílu</w:t>
      </w:r>
      <w:r w:rsidR="00850709">
        <w:rPr>
          <w:sz w:val="22"/>
          <w:szCs w:val="22"/>
        </w:rPr>
        <w:t xml:space="preserve"> </w:t>
      </w:r>
      <w:r w:rsidR="00AE4D8A">
        <w:rPr>
          <w:sz w:val="22"/>
          <w:szCs w:val="22"/>
        </w:rPr>
        <w:t>(dále jen „</w:t>
      </w:r>
      <w:r w:rsidR="00AE4D8A" w:rsidRPr="005D1128">
        <w:rPr>
          <w:b/>
          <w:i/>
          <w:sz w:val="22"/>
          <w:szCs w:val="22"/>
        </w:rPr>
        <w:t>důvěrné informace</w:t>
      </w:r>
      <w:r w:rsidR="00AE4D8A">
        <w:rPr>
          <w:sz w:val="22"/>
          <w:szCs w:val="22"/>
        </w:rPr>
        <w:t>“).</w:t>
      </w:r>
    </w:p>
    <w:p w14:paraId="4B1CEF41" w14:textId="6BE85CCA" w:rsidR="00AE4D8A" w:rsidRPr="00AA5329" w:rsidRDefault="00AE4D8A" w:rsidP="00AE4D8A">
      <w:pPr>
        <w:pStyle w:val="Zkladntext"/>
        <w:numPr>
          <w:ilvl w:val="0"/>
          <w:numId w:val="1"/>
        </w:numPr>
        <w:spacing w:after="120"/>
        <w:ind w:left="426" w:hanging="426"/>
        <w:jc w:val="both"/>
        <w:rPr>
          <w:rFonts w:cs="Times New Roman"/>
          <w:szCs w:val="22"/>
        </w:rPr>
      </w:pPr>
      <w:r>
        <w:rPr>
          <w:szCs w:val="22"/>
        </w:rPr>
        <w:t xml:space="preserve">Smluvní strany se dohodly, že </w:t>
      </w:r>
      <w:r>
        <w:rPr>
          <w:rFonts w:cs="Times New Roman"/>
          <w:szCs w:val="22"/>
        </w:rPr>
        <w:t>z</w:t>
      </w:r>
      <w:r w:rsidRPr="00AA5329">
        <w:rPr>
          <w:rFonts w:cs="Times New Roman"/>
          <w:szCs w:val="22"/>
        </w:rPr>
        <w:t xml:space="preserve">a </w:t>
      </w:r>
      <w:r>
        <w:rPr>
          <w:rFonts w:cs="Times New Roman"/>
          <w:szCs w:val="22"/>
        </w:rPr>
        <w:t xml:space="preserve">důvěrné </w:t>
      </w:r>
      <w:r w:rsidRPr="00AA5329">
        <w:rPr>
          <w:rFonts w:cs="Times New Roman"/>
          <w:szCs w:val="22"/>
        </w:rPr>
        <w:t xml:space="preserve">informace se považují především veškeré skutečnosti, informace a údaje týkající se </w:t>
      </w:r>
      <w:r w:rsidR="00D922C9">
        <w:rPr>
          <w:rFonts w:cs="Times New Roman"/>
          <w:szCs w:val="22"/>
        </w:rPr>
        <w:t xml:space="preserve">podniku, </w:t>
      </w:r>
      <w:r>
        <w:rPr>
          <w:rFonts w:cs="Times New Roman"/>
          <w:szCs w:val="22"/>
        </w:rPr>
        <w:t xml:space="preserve">které nejsou veřejně dostupné a známé a dále veškeré </w:t>
      </w:r>
      <w:r w:rsidRPr="00AA5329">
        <w:rPr>
          <w:rFonts w:cs="Times New Roman"/>
          <w:szCs w:val="22"/>
        </w:rPr>
        <w:t>informace, jejichž prozrazením a/nebo využitím v rozporu s touto dohodou by</w:t>
      </w:r>
      <w:r w:rsidR="00E226D5">
        <w:rPr>
          <w:rFonts w:cs="Times New Roman"/>
          <w:szCs w:val="22"/>
        </w:rPr>
        <w:t xml:space="preserve"> </w:t>
      </w:r>
      <w:r w:rsidR="00D922C9">
        <w:rPr>
          <w:rFonts w:cs="Times New Roman"/>
          <w:szCs w:val="22"/>
        </w:rPr>
        <w:t xml:space="preserve">podniku </w:t>
      </w:r>
      <w:r w:rsidRPr="00AA5329">
        <w:rPr>
          <w:rFonts w:cs="Times New Roman"/>
          <w:szCs w:val="22"/>
        </w:rPr>
        <w:t>mohl</w:t>
      </w:r>
      <w:r>
        <w:rPr>
          <w:rFonts w:cs="Times New Roman"/>
          <w:szCs w:val="22"/>
        </w:rPr>
        <w:t xml:space="preserve">a vzniknout </w:t>
      </w:r>
      <w:r w:rsidRPr="00AA5329">
        <w:rPr>
          <w:rFonts w:cs="Times New Roman"/>
          <w:szCs w:val="22"/>
        </w:rPr>
        <w:t>škod</w:t>
      </w:r>
      <w:r>
        <w:rPr>
          <w:rFonts w:cs="Times New Roman"/>
          <w:szCs w:val="22"/>
        </w:rPr>
        <w:t>a anebo nemajetková újma</w:t>
      </w:r>
      <w:r w:rsidRPr="00AA5329">
        <w:rPr>
          <w:rFonts w:cs="Times New Roman"/>
          <w:szCs w:val="22"/>
        </w:rPr>
        <w:t>, a to bez ohledu na to, v jaké formě nebo jakým způsobem jsou sděleny</w:t>
      </w:r>
      <w:r>
        <w:rPr>
          <w:rFonts w:cs="Times New Roman"/>
          <w:szCs w:val="22"/>
        </w:rPr>
        <w:t>, předány, zpřístupněny</w:t>
      </w:r>
      <w:r w:rsidRPr="00AA5329">
        <w:rPr>
          <w:rFonts w:cs="Times New Roman"/>
          <w:szCs w:val="22"/>
        </w:rPr>
        <w:t xml:space="preserve"> či zachyceny</w:t>
      </w:r>
      <w:r>
        <w:rPr>
          <w:rFonts w:cs="Times New Roman"/>
          <w:szCs w:val="22"/>
        </w:rPr>
        <w:t xml:space="preserve"> a bez toho, zda jsou jako důvěrné výslovně označeny</w:t>
      </w:r>
      <w:r w:rsidRPr="00AA5329">
        <w:rPr>
          <w:rFonts w:cs="Times New Roman"/>
          <w:szCs w:val="22"/>
        </w:rPr>
        <w:t xml:space="preserve">. </w:t>
      </w:r>
    </w:p>
    <w:p w14:paraId="30136C67" w14:textId="4F337C23" w:rsidR="00AE4D8A" w:rsidRDefault="00D922C9" w:rsidP="00AE4D8A">
      <w:pPr>
        <w:pStyle w:val="Zkladntext"/>
        <w:numPr>
          <w:ilvl w:val="0"/>
          <w:numId w:val="1"/>
        </w:numPr>
        <w:spacing w:after="120"/>
        <w:ind w:left="426" w:hanging="426"/>
        <w:jc w:val="both"/>
        <w:rPr>
          <w:rFonts w:cs="Times New Roman"/>
          <w:szCs w:val="22"/>
        </w:rPr>
      </w:pPr>
      <w:r>
        <w:rPr>
          <w:rFonts w:cs="Times New Roman"/>
          <w:szCs w:val="22"/>
        </w:rPr>
        <w:t>Zájemce</w:t>
      </w:r>
      <w:r w:rsidR="00AE4D8A">
        <w:rPr>
          <w:rFonts w:cs="Times New Roman"/>
          <w:szCs w:val="22"/>
        </w:rPr>
        <w:t xml:space="preserve"> bere na vědomí, že </w:t>
      </w:r>
      <w:r w:rsidR="00E226D5">
        <w:rPr>
          <w:rFonts w:cs="Times New Roman"/>
          <w:szCs w:val="22"/>
        </w:rPr>
        <w:t xml:space="preserve">společnost </w:t>
      </w:r>
      <w:r w:rsidR="00AE4D8A">
        <w:rPr>
          <w:rFonts w:cs="Times New Roman"/>
          <w:szCs w:val="22"/>
        </w:rPr>
        <w:t xml:space="preserve">považuje důvěrné informace za obchodní tajemství dle § 504 zákona č. 89/2012 Sb., občanského zákoníku a dále, že některé důvěrné informace mohou být zároveň </w:t>
      </w:r>
      <w:r w:rsidR="00AE4D8A" w:rsidRPr="005D1128">
        <w:rPr>
          <w:rFonts w:cs="Times New Roman"/>
        </w:rPr>
        <w:t xml:space="preserve">předmětem ochrany dat </w:t>
      </w:r>
      <w:r w:rsidR="00AE4D8A">
        <w:rPr>
          <w:rFonts w:cs="Times New Roman"/>
        </w:rPr>
        <w:t xml:space="preserve">dle relevantních právních předpisů upravujících ochranu </w:t>
      </w:r>
      <w:r w:rsidR="00AE4D8A" w:rsidRPr="005D1128">
        <w:rPr>
          <w:rFonts w:cs="Times New Roman"/>
        </w:rPr>
        <w:t>osobních údajů</w:t>
      </w:r>
      <w:r w:rsidR="00AE4D8A" w:rsidRPr="00E3243E">
        <w:rPr>
          <w:rFonts w:cs="Times New Roman"/>
          <w:szCs w:val="22"/>
        </w:rPr>
        <w:t>.</w:t>
      </w:r>
      <w:r w:rsidR="00AE4D8A">
        <w:rPr>
          <w:rFonts w:cs="Times New Roman"/>
          <w:szCs w:val="22"/>
        </w:rPr>
        <w:t xml:space="preserve"> </w:t>
      </w:r>
    </w:p>
    <w:p w14:paraId="74327272" w14:textId="052E362A" w:rsidR="00AE4D8A" w:rsidRDefault="00D922C9" w:rsidP="00AE4D8A">
      <w:pPr>
        <w:pStyle w:val="Zkladntext"/>
        <w:numPr>
          <w:ilvl w:val="0"/>
          <w:numId w:val="1"/>
        </w:numPr>
        <w:spacing w:after="120"/>
        <w:ind w:left="426" w:hanging="426"/>
        <w:jc w:val="both"/>
        <w:rPr>
          <w:rFonts w:cs="Times New Roman"/>
          <w:szCs w:val="22"/>
        </w:rPr>
      </w:pPr>
      <w:r>
        <w:rPr>
          <w:rFonts w:cs="Times New Roman"/>
          <w:szCs w:val="22"/>
        </w:rPr>
        <w:t xml:space="preserve">Zájemce </w:t>
      </w:r>
      <w:r w:rsidR="00AE4D8A" w:rsidRPr="00E3243E">
        <w:rPr>
          <w:rFonts w:cs="Times New Roman"/>
          <w:szCs w:val="22"/>
        </w:rPr>
        <w:t>se zavazuje</w:t>
      </w:r>
      <w:r w:rsidR="00AE4D8A" w:rsidRPr="005D1128">
        <w:rPr>
          <w:rFonts w:cs="Times New Roman"/>
          <w:szCs w:val="22"/>
        </w:rPr>
        <w:t xml:space="preserve">, že </w:t>
      </w:r>
    </w:p>
    <w:p w14:paraId="4E5D871C" w14:textId="47CBBCB3" w:rsidR="00AE4D8A" w:rsidRPr="005D1128" w:rsidRDefault="00AE4D8A" w:rsidP="00AE4D8A">
      <w:pPr>
        <w:pStyle w:val="Zkladntext"/>
        <w:numPr>
          <w:ilvl w:val="0"/>
          <w:numId w:val="2"/>
        </w:numPr>
        <w:spacing w:after="120"/>
        <w:ind w:left="709" w:hanging="283"/>
        <w:jc w:val="both"/>
        <w:rPr>
          <w:rFonts w:cs="Times New Roman"/>
          <w:szCs w:val="22"/>
        </w:rPr>
      </w:pPr>
      <w:r w:rsidRPr="005D1128">
        <w:rPr>
          <w:rFonts w:cs="Times New Roman"/>
          <w:szCs w:val="22"/>
        </w:rPr>
        <w:t>nezpřístupní</w:t>
      </w:r>
      <w:r>
        <w:rPr>
          <w:rFonts w:cs="Times New Roman"/>
          <w:szCs w:val="22"/>
        </w:rPr>
        <w:t>, nesdělí a nepředá</w:t>
      </w:r>
      <w:r w:rsidRPr="005D1128">
        <w:rPr>
          <w:rFonts w:cs="Times New Roman"/>
          <w:szCs w:val="22"/>
        </w:rPr>
        <w:t xml:space="preserve"> žádné důvěrné informace</w:t>
      </w:r>
      <w:r w:rsidR="00D922C9">
        <w:rPr>
          <w:rFonts w:cs="Times New Roman"/>
          <w:szCs w:val="22"/>
        </w:rPr>
        <w:t xml:space="preserve"> o prodávaném podniku</w:t>
      </w:r>
      <w:r w:rsidRPr="005D1128">
        <w:rPr>
          <w:rFonts w:cs="Times New Roman"/>
          <w:szCs w:val="22"/>
        </w:rPr>
        <w:t xml:space="preserve"> jakékoliv třetí osobě</w:t>
      </w:r>
      <w:r w:rsidR="00D922C9">
        <w:rPr>
          <w:rFonts w:cs="Times New Roman"/>
          <w:szCs w:val="22"/>
        </w:rPr>
        <w:t>, bez předchozího písemného souhlasu společnost</w:t>
      </w:r>
      <w:r w:rsidR="00850709">
        <w:rPr>
          <w:rFonts w:cs="Times New Roman"/>
          <w:szCs w:val="22"/>
        </w:rPr>
        <w:t xml:space="preserve"> </w:t>
      </w:r>
      <w:r w:rsidRPr="005D1128">
        <w:rPr>
          <w:rFonts w:cs="Times New Roman"/>
          <w:szCs w:val="22"/>
        </w:rPr>
        <w:t>ani je</w:t>
      </w:r>
      <w:r w:rsidRPr="005D1128">
        <w:rPr>
          <w:rFonts w:cs="Times New Roman"/>
        </w:rPr>
        <w:t xml:space="preserve"> nebude jakýmkoli způsobem bez právního důvodu nebo v rozporu s pokyny společnosti shromažďovat, sbírat, uchovávat, rozšiřovat, zpřístupňovat, zpracovávat, využívat či</w:t>
      </w:r>
      <w:r w:rsidRPr="00E3243E">
        <w:rPr>
          <w:rFonts w:cs="Times New Roman"/>
        </w:rPr>
        <w:t xml:space="preserve"> sdružovat s jinými informacemi</w:t>
      </w:r>
      <w:r>
        <w:rPr>
          <w:rFonts w:cs="Times New Roman"/>
        </w:rPr>
        <w:t>;</w:t>
      </w:r>
    </w:p>
    <w:p w14:paraId="75151536" w14:textId="41ED9E53" w:rsidR="00AE4D8A" w:rsidRPr="005D1128" w:rsidRDefault="00AE4D8A" w:rsidP="00AE4D8A">
      <w:pPr>
        <w:numPr>
          <w:ilvl w:val="0"/>
          <w:numId w:val="2"/>
        </w:numPr>
        <w:spacing w:after="120"/>
        <w:ind w:left="709" w:hanging="283"/>
        <w:jc w:val="both"/>
        <w:rPr>
          <w:sz w:val="22"/>
          <w:szCs w:val="22"/>
        </w:rPr>
      </w:pPr>
      <w:r w:rsidRPr="005D1128">
        <w:rPr>
          <w:sz w:val="22"/>
          <w:szCs w:val="22"/>
        </w:rPr>
        <w:t xml:space="preserve">důvěrné informace použije výhradně pro účely </w:t>
      </w:r>
      <w:r w:rsidR="00D922C9">
        <w:rPr>
          <w:sz w:val="22"/>
          <w:szCs w:val="22"/>
        </w:rPr>
        <w:t>výběrového řízení</w:t>
      </w:r>
      <w:r>
        <w:rPr>
          <w:sz w:val="22"/>
          <w:szCs w:val="22"/>
        </w:rPr>
        <w:t>;</w:t>
      </w:r>
    </w:p>
    <w:p w14:paraId="44DBA2DE" w14:textId="53DFA02E" w:rsidR="00AE4D8A" w:rsidRDefault="00AE4D8A" w:rsidP="00AE4D8A">
      <w:pPr>
        <w:numPr>
          <w:ilvl w:val="0"/>
          <w:numId w:val="2"/>
        </w:numPr>
        <w:spacing w:after="120"/>
        <w:ind w:left="709" w:hanging="283"/>
        <w:jc w:val="both"/>
        <w:rPr>
          <w:sz w:val="22"/>
          <w:szCs w:val="22"/>
        </w:rPr>
      </w:pPr>
      <w:r w:rsidRPr="005D1128">
        <w:rPr>
          <w:sz w:val="22"/>
          <w:szCs w:val="22"/>
        </w:rPr>
        <w:t>zajist</w:t>
      </w:r>
      <w:r>
        <w:rPr>
          <w:sz w:val="22"/>
          <w:szCs w:val="22"/>
        </w:rPr>
        <w:t xml:space="preserve">í, že třetí osoba, které </w:t>
      </w:r>
      <w:r w:rsidRPr="005D1128">
        <w:rPr>
          <w:sz w:val="22"/>
          <w:szCs w:val="22"/>
        </w:rPr>
        <w:t>na základě předchozího</w:t>
      </w:r>
      <w:r w:rsidRPr="00E3243E">
        <w:rPr>
          <w:sz w:val="22"/>
          <w:szCs w:val="22"/>
        </w:rPr>
        <w:t xml:space="preserve"> písemného souhlasu společnosti</w:t>
      </w:r>
      <w:r>
        <w:rPr>
          <w:sz w:val="22"/>
          <w:szCs w:val="22"/>
        </w:rPr>
        <w:t xml:space="preserve"> poskytne důvěrné </w:t>
      </w:r>
      <w:r w:rsidRPr="005D1128">
        <w:rPr>
          <w:sz w:val="22"/>
          <w:szCs w:val="22"/>
        </w:rPr>
        <w:t>informace</w:t>
      </w:r>
      <w:r>
        <w:rPr>
          <w:sz w:val="22"/>
          <w:szCs w:val="22"/>
        </w:rPr>
        <w:t xml:space="preserve">, bude vázána povinností mlčenlivosti ve stejném rozsahu jako </w:t>
      </w:r>
      <w:r w:rsidR="00D922C9">
        <w:rPr>
          <w:sz w:val="22"/>
          <w:szCs w:val="22"/>
        </w:rPr>
        <w:t>zájemce</w:t>
      </w:r>
      <w:r>
        <w:rPr>
          <w:sz w:val="22"/>
          <w:szCs w:val="22"/>
        </w:rPr>
        <w:t xml:space="preserve"> dle této dohody;</w:t>
      </w:r>
    </w:p>
    <w:p w14:paraId="3903E801" w14:textId="77777777" w:rsidR="00AE4D8A" w:rsidRDefault="00AE4D8A" w:rsidP="00AE4D8A">
      <w:pPr>
        <w:numPr>
          <w:ilvl w:val="0"/>
          <w:numId w:val="2"/>
        </w:numPr>
        <w:spacing w:after="120"/>
        <w:ind w:left="709" w:hanging="283"/>
        <w:jc w:val="both"/>
        <w:rPr>
          <w:sz w:val="22"/>
          <w:szCs w:val="22"/>
        </w:rPr>
      </w:pPr>
      <w:r w:rsidRPr="005D1128">
        <w:rPr>
          <w:sz w:val="22"/>
          <w:szCs w:val="22"/>
        </w:rPr>
        <w:lastRenderedPageBreak/>
        <w:t>nepořídí jakékoli kopie důvěrných informací, které obdrží od druhé strany, nedohodnou-li se smluvní strany výslovně jinak</w:t>
      </w:r>
      <w:r>
        <w:rPr>
          <w:sz w:val="22"/>
          <w:szCs w:val="22"/>
        </w:rPr>
        <w:t>; s</w:t>
      </w:r>
      <w:r w:rsidRPr="005D1128">
        <w:rPr>
          <w:sz w:val="22"/>
          <w:szCs w:val="22"/>
        </w:rPr>
        <w:t>e všemi takovými kopiemi budou smluvní strany nakládat jako s originály důvěrných informací</w:t>
      </w:r>
      <w:r>
        <w:rPr>
          <w:sz w:val="22"/>
          <w:szCs w:val="22"/>
        </w:rPr>
        <w:t>;</w:t>
      </w:r>
    </w:p>
    <w:p w14:paraId="65E84188" w14:textId="77777777" w:rsidR="00AE4D8A" w:rsidRDefault="00AE4D8A" w:rsidP="00AE4D8A">
      <w:pPr>
        <w:numPr>
          <w:ilvl w:val="0"/>
          <w:numId w:val="2"/>
        </w:numPr>
        <w:spacing w:after="120"/>
        <w:ind w:left="709" w:hanging="283"/>
        <w:jc w:val="both"/>
        <w:rPr>
          <w:sz w:val="22"/>
          <w:szCs w:val="22"/>
        </w:rPr>
      </w:pPr>
      <w:r w:rsidRPr="005D1128">
        <w:rPr>
          <w:sz w:val="22"/>
          <w:szCs w:val="22"/>
        </w:rPr>
        <w:t xml:space="preserve">v případě, kdy </w:t>
      </w:r>
      <w:r w:rsidRPr="00E3243E">
        <w:rPr>
          <w:sz w:val="22"/>
          <w:szCs w:val="22"/>
        </w:rPr>
        <w:t xml:space="preserve">po něm bude vydání </w:t>
      </w:r>
      <w:r w:rsidRPr="005D1128">
        <w:rPr>
          <w:sz w:val="22"/>
          <w:szCs w:val="22"/>
        </w:rPr>
        <w:t>důvěrn</w:t>
      </w:r>
      <w:r w:rsidRPr="00E3243E">
        <w:rPr>
          <w:sz w:val="22"/>
          <w:szCs w:val="22"/>
        </w:rPr>
        <w:t>é</w:t>
      </w:r>
      <w:r w:rsidRPr="005D1128">
        <w:rPr>
          <w:sz w:val="22"/>
          <w:szCs w:val="22"/>
        </w:rPr>
        <w:t xml:space="preserve"> informac</w:t>
      </w:r>
      <w:r w:rsidRPr="00E3243E">
        <w:rPr>
          <w:sz w:val="22"/>
          <w:szCs w:val="22"/>
        </w:rPr>
        <w:t>e</w:t>
      </w:r>
      <w:r w:rsidRPr="005D1128">
        <w:rPr>
          <w:sz w:val="22"/>
          <w:szCs w:val="22"/>
        </w:rPr>
        <w:t xml:space="preserve"> vyžadován</w:t>
      </w:r>
      <w:r w:rsidRPr="00E3243E">
        <w:rPr>
          <w:sz w:val="22"/>
          <w:szCs w:val="22"/>
        </w:rPr>
        <w:t>o orgány činnými v trestním řízení, soudy, jinými</w:t>
      </w:r>
      <w:r w:rsidRPr="005D1128">
        <w:rPr>
          <w:sz w:val="22"/>
          <w:szCs w:val="22"/>
        </w:rPr>
        <w:t xml:space="preserve"> orgány státní správy</w:t>
      </w:r>
      <w:r w:rsidRPr="00E3243E">
        <w:rPr>
          <w:sz w:val="22"/>
          <w:szCs w:val="22"/>
        </w:rPr>
        <w:t xml:space="preserve"> a</w:t>
      </w:r>
      <w:r w:rsidRPr="005D1128">
        <w:rPr>
          <w:sz w:val="22"/>
          <w:szCs w:val="22"/>
        </w:rPr>
        <w:t xml:space="preserve">nebo na základě a v souladu s jinými právními nebo regulatorními požadavky nebo soudními rozhodnutími, sdělí tuto skutečnost bez zbytečného prodlení </w:t>
      </w:r>
      <w:r w:rsidRPr="00E3243E">
        <w:rPr>
          <w:sz w:val="22"/>
          <w:szCs w:val="22"/>
        </w:rPr>
        <w:t>společnosti</w:t>
      </w:r>
      <w:r w:rsidRPr="005D1128">
        <w:rPr>
          <w:sz w:val="22"/>
          <w:szCs w:val="22"/>
        </w:rPr>
        <w:t xml:space="preserve">, pokud </w:t>
      </w:r>
      <w:r w:rsidRPr="00E3243E">
        <w:rPr>
          <w:sz w:val="22"/>
          <w:szCs w:val="22"/>
        </w:rPr>
        <w:t>mu</w:t>
      </w:r>
      <w:r w:rsidRPr="005D1128">
        <w:rPr>
          <w:sz w:val="22"/>
          <w:szCs w:val="22"/>
        </w:rPr>
        <w:t xml:space="preserve"> není takové sdělení zakázáno a </w:t>
      </w:r>
      <w:r w:rsidRPr="00E3243E">
        <w:rPr>
          <w:sz w:val="22"/>
          <w:szCs w:val="22"/>
        </w:rPr>
        <w:t xml:space="preserve">že </w:t>
      </w:r>
      <w:r w:rsidRPr="005D1128">
        <w:rPr>
          <w:sz w:val="22"/>
          <w:szCs w:val="22"/>
        </w:rPr>
        <w:t>poskytne pouze konkrétní důvěrné informace, které má po</w:t>
      </w:r>
      <w:r w:rsidRPr="00E3243E">
        <w:rPr>
          <w:sz w:val="22"/>
          <w:szCs w:val="22"/>
        </w:rPr>
        <w:t>v</w:t>
      </w:r>
      <w:r w:rsidRPr="005D1128">
        <w:rPr>
          <w:sz w:val="22"/>
          <w:szCs w:val="22"/>
        </w:rPr>
        <w:t>innost poskytnout</w:t>
      </w:r>
      <w:r>
        <w:rPr>
          <w:sz w:val="22"/>
          <w:szCs w:val="22"/>
        </w:rPr>
        <w:t>;</w:t>
      </w:r>
    </w:p>
    <w:p w14:paraId="1A26F013" w14:textId="58E0AEDD" w:rsidR="00AE4D8A" w:rsidRPr="005D1128" w:rsidRDefault="00AE4D8A" w:rsidP="00AE4D8A">
      <w:pPr>
        <w:numPr>
          <w:ilvl w:val="0"/>
          <w:numId w:val="2"/>
        </w:numPr>
        <w:spacing w:after="120"/>
        <w:ind w:left="709" w:hanging="283"/>
        <w:jc w:val="both"/>
        <w:rPr>
          <w:sz w:val="22"/>
          <w:szCs w:val="22"/>
        </w:rPr>
      </w:pPr>
      <w:r w:rsidRPr="005D1128">
        <w:rPr>
          <w:sz w:val="22"/>
          <w:szCs w:val="22"/>
        </w:rPr>
        <w:t>bud</w:t>
      </w:r>
      <w:r>
        <w:rPr>
          <w:sz w:val="22"/>
          <w:szCs w:val="22"/>
        </w:rPr>
        <w:t>e</w:t>
      </w:r>
      <w:r w:rsidRPr="005D1128">
        <w:rPr>
          <w:sz w:val="22"/>
          <w:szCs w:val="22"/>
        </w:rPr>
        <w:t xml:space="preserve"> vždy jednat takovým způsobem, aby nepoškodil a neohrozil dobré jméno </w:t>
      </w:r>
      <w:r w:rsidR="00D922C9">
        <w:rPr>
          <w:sz w:val="22"/>
          <w:szCs w:val="22"/>
        </w:rPr>
        <w:t>prodávaného podniku</w:t>
      </w:r>
      <w:r>
        <w:rPr>
          <w:sz w:val="22"/>
          <w:szCs w:val="22"/>
        </w:rPr>
        <w:t xml:space="preserve"> </w:t>
      </w:r>
      <w:r w:rsidRPr="005D1128">
        <w:rPr>
          <w:sz w:val="22"/>
          <w:szCs w:val="22"/>
        </w:rPr>
        <w:t>během a</w:t>
      </w:r>
      <w:r w:rsidRPr="005D1128">
        <w:rPr>
          <w:color w:val="FF0000"/>
          <w:sz w:val="22"/>
          <w:szCs w:val="22"/>
        </w:rPr>
        <w:t xml:space="preserve"> </w:t>
      </w:r>
      <w:r w:rsidRPr="005D1128">
        <w:rPr>
          <w:sz w:val="22"/>
          <w:szCs w:val="22"/>
        </w:rPr>
        <w:t xml:space="preserve">po ukončení </w:t>
      </w:r>
      <w:r>
        <w:rPr>
          <w:sz w:val="22"/>
          <w:szCs w:val="22"/>
        </w:rPr>
        <w:t>výběrového řízení</w:t>
      </w:r>
      <w:r w:rsidRPr="005D1128">
        <w:rPr>
          <w:sz w:val="22"/>
          <w:szCs w:val="22"/>
        </w:rPr>
        <w:t>.</w:t>
      </w:r>
    </w:p>
    <w:p w14:paraId="777868A4" w14:textId="746F2877" w:rsidR="00E226D5" w:rsidRDefault="00AE4D8A" w:rsidP="00AE4D8A">
      <w:pPr>
        <w:pStyle w:val="Zkladntext"/>
        <w:numPr>
          <w:ilvl w:val="0"/>
          <w:numId w:val="1"/>
        </w:numPr>
        <w:spacing w:after="120"/>
        <w:ind w:left="426" w:hanging="426"/>
        <w:jc w:val="both"/>
        <w:rPr>
          <w:rFonts w:cs="Times New Roman"/>
          <w:szCs w:val="22"/>
        </w:rPr>
      </w:pPr>
      <w:r w:rsidRPr="00AA5329">
        <w:rPr>
          <w:rFonts w:cs="Times New Roman"/>
          <w:szCs w:val="22"/>
        </w:rPr>
        <w:t xml:space="preserve">Pokud </w:t>
      </w:r>
      <w:r w:rsidR="00D922C9">
        <w:rPr>
          <w:rFonts w:cs="Times New Roman"/>
          <w:szCs w:val="22"/>
        </w:rPr>
        <w:t xml:space="preserve">zájemce </w:t>
      </w:r>
      <w:r w:rsidRPr="00AA5329">
        <w:rPr>
          <w:rFonts w:cs="Times New Roman"/>
          <w:szCs w:val="22"/>
        </w:rPr>
        <w:t xml:space="preserve">závazky sjednané touto dohodou jakýmkoliv způsobem poruší, může se proti němu společnost domáhat, zejména, aby se takového jednání zdržel, odstranil závadný stav a uhradil společnosti smluvní pokutu ve výši </w:t>
      </w:r>
      <w:r w:rsidR="00EC4BB6">
        <w:rPr>
          <w:rFonts w:cs="Times New Roman"/>
          <w:szCs w:val="22"/>
        </w:rPr>
        <w:t>2</w:t>
      </w:r>
      <w:r>
        <w:rPr>
          <w:rFonts w:cs="Times New Roman"/>
          <w:szCs w:val="22"/>
        </w:rPr>
        <w:t>00</w:t>
      </w:r>
      <w:r w:rsidRPr="00AA5329">
        <w:rPr>
          <w:rFonts w:cs="Times New Roman"/>
          <w:szCs w:val="22"/>
        </w:rPr>
        <w:t xml:space="preserve"> 000,- Kč (slovy: </w:t>
      </w:r>
      <w:r w:rsidR="00EC4BB6">
        <w:rPr>
          <w:rFonts w:cs="Times New Roman"/>
          <w:szCs w:val="22"/>
        </w:rPr>
        <w:t>dvě stě</w:t>
      </w:r>
      <w:r w:rsidR="001B666E">
        <w:rPr>
          <w:rFonts w:cs="Times New Roman"/>
          <w:szCs w:val="22"/>
        </w:rPr>
        <w:t xml:space="preserve"> </w:t>
      </w:r>
      <w:r>
        <w:rPr>
          <w:rFonts w:cs="Times New Roman"/>
          <w:szCs w:val="22"/>
        </w:rPr>
        <w:t>tisíc</w:t>
      </w:r>
      <w:r w:rsidRPr="00AA5329">
        <w:rPr>
          <w:rFonts w:cs="Times New Roman"/>
          <w:szCs w:val="22"/>
        </w:rPr>
        <w:t xml:space="preserve"> korun českých) za každé </w:t>
      </w:r>
      <w:r>
        <w:rPr>
          <w:rFonts w:cs="Times New Roman"/>
          <w:szCs w:val="22"/>
        </w:rPr>
        <w:t xml:space="preserve">jednotlivé </w:t>
      </w:r>
      <w:r w:rsidRPr="00AA5329">
        <w:rPr>
          <w:rFonts w:cs="Times New Roman"/>
          <w:szCs w:val="22"/>
        </w:rPr>
        <w:t>porušení povinnosti</w:t>
      </w:r>
      <w:r>
        <w:rPr>
          <w:rFonts w:cs="Times New Roman"/>
          <w:szCs w:val="22"/>
        </w:rPr>
        <w:t xml:space="preserve"> sjednané touto dohodou</w:t>
      </w:r>
      <w:r w:rsidRPr="00AA5329">
        <w:rPr>
          <w:rFonts w:cs="Times New Roman"/>
          <w:szCs w:val="22"/>
        </w:rPr>
        <w:t xml:space="preserve">, a to do 15 dnů ode dne doručení písemné výzvy společnosti </w:t>
      </w:r>
      <w:r w:rsidR="00D922C9">
        <w:rPr>
          <w:rFonts w:cs="Times New Roman"/>
          <w:szCs w:val="22"/>
        </w:rPr>
        <w:t>zájemci</w:t>
      </w:r>
      <w:r w:rsidRPr="00AA5329">
        <w:rPr>
          <w:rFonts w:cs="Times New Roman"/>
          <w:szCs w:val="22"/>
        </w:rPr>
        <w:t xml:space="preserve"> k jejímu zaplacení. </w:t>
      </w:r>
      <w:r>
        <w:rPr>
          <w:rFonts w:cs="Times New Roman"/>
          <w:szCs w:val="22"/>
        </w:rPr>
        <w:t xml:space="preserve">Smluvní strany konstatují, že výše smluvní pokuty, jak byla tímto článkem sjednána, je přiměřená významu zajišťované povinnosti. </w:t>
      </w:r>
      <w:r w:rsidR="00D922C9">
        <w:rPr>
          <w:rFonts w:cs="Times New Roman"/>
          <w:szCs w:val="22"/>
        </w:rPr>
        <w:t>Zájemce</w:t>
      </w:r>
      <w:r>
        <w:rPr>
          <w:rFonts w:cs="Times New Roman"/>
          <w:szCs w:val="22"/>
        </w:rPr>
        <w:t xml:space="preserve"> se zavazuje, že nepodá návrh na snížení smluvní pokuty ve smyslu § 2051 zák. č. 89/2012 Sb. občanského zákoníku. </w:t>
      </w:r>
      <w:r w:rsidRPr="00AA5329">
        <w:rPr>
          <w:rFonts w:cs="Times New Roman"/>
          <w:szCs w:val="22"/>
        </w:rPr>
        <w:t xml:space="preserve">Zaplacení smluvní pokuty nemá vliv na povinnost </w:t>
      </w:r>
      <w:r w:rsidR="00D922C9">
        <w:rPr>
          <w:rFonts w:cs="Times New Roman"/>
          <w:szCs w:val="22"/>
        </w:rPr>
        <w:t>zájemce</w:t>
      </w:r>
      <w:r w:rsidRPr="00AA5329">
        <w:rPr>
          <w:rFonts w:cs="Times New Roman"/>
          <w:szCs w:val="22"/>
        </w:rPr>
        <w:t xml:space="preserve"> k náhradě škody</w:t>
      </w:r>
      <w:r>
        <w:rPr>
          <w:rFonts w:cs="Times New Roman"/>
          <w:szCs w:val="22"/>
        </w:rPr>
        <w:t xml:space="preserve"> a nemajetkové újmy</w:t>
      </w:r>
      <w:r w:rsidRPr="00AA5329">
        <w:rPr>
          <w:rFonts w:cs="Times New Roman"/>
          <w:szCs w:val="22"/>
        </w:rPr>
        <w:t>.</w:t>
      </w:r>
      <w:r w:rsidR="00D922C9">
        <w:rPr>
          <w:rFonts w:cs="Times New Roman"/>
          <w:szCs w:val="22"/>
        </w:rPr>
        <w:t xml:space="preserve"> </w:t>
      </w:r>
    </w:p>
    <w:p w14:paraId="62D4D16E" w14:textId="2432E3C4" w:rsidR="00AE4D8A" w:rsidRDefault="00E226D5" w:rsidP="00AE4D8A">
      <w:pPr>
        <w:pStyle w:val="Zkladntext"/>
        <w:numPr>
          <w:ilvl w:val="0"/>
          <w:numId w:val="1"/>
        </w:numPr>
        <w:spacing w:after="120"/>
        <w:ind w:left="426" w:hanging="426"/>
        <w:jc w:val="both"/>
        <w:rPr>
          <w:rFonts w:cs="Times New Roman"/>
          <w:szCs w:val="22"/>
        </w:rPr>
      </w:pPr>
      <w:r>
        <w:rPr>
          <w:rFonts w:cs="Times New Roman"/>
          <w:szCs w:val="22"/>
        </w:rPr>
        <w:t xml:space="preserve">Smluvní pokuta je konečným příjmem </w:t>
      </w:r>
      <w:r w:rsidR="00EC4BB6">
        <w:rPr>
          <w:rFonts w:cs="Times New Roman"/>
          <w:szCs w:val="22"/>
        </w:rPr>
        <w:t>společnosti</w:t>
      </w:r>
      <w:r>
        <w:rPr>
          <w:rFonts w:cs="Times New Roman"/>
          <w:szCs w:val="22"/>
        </w:rPr>
        <w:t>.</w:t>
      </w:r>
      <w:r w:rsidR="00AE4D8A" w:rsidRPr="00AA5329">
        <w:rPr>
          <w:rFonts w:cs="Times New Roman"/>
          <w:szCs w:val="22"/>
        </w:rPr>
        <w:t xml:space="preserve"> </w:t>
      </w:r>
    </w:p>
    <w:p w14:paraId="19736292" w14:textId="0462E719" w:rsidR="00AE4D8A" w:rsidRPr="00AA5329" w:rsidRDefault="00E226D5" w:rsidP="00AE4D8A">
      <w:pPr>
        <w:pStyle w:val="Zkladntext"/>
        <w:numPr>
          <w:ilvl w:val="0"/>
          <w:numId w:val="1"/>
        </w:numPr>
        <w:spacing w:after="120"/>
        <w:ind w:left="426" w:hanging="426"/>
        <w:jc w:val="both"/>
        <w:rPr>
          <w:rFonts w:cs="Times New Roman"/>
          <w:szCs w:val="22"/>
        </w:rPr>
      </w:pPr>
      <w:r>
        <w:rPr>
          <w:rFonts w:cs="Times New Roman"/>
          <w:szCs w:val="22"/>
        </w:rPr>
        <w:t>Zájemce</w:t>
      </w:r>
      <w:r w:rsidR="00AE4D8A">
        <w:rPr>
          <w:rFonts w:cs="Times New Roman"/>
          <w:szCs w:val="22"/>
        </w:rPr>
        <w:t xml:space="preserve"> odpovídá za porušení povinností stanovených touto dohodou třetí osobou, které zpřístupnil důvěrné informace ve smyslu ust. čl. II. odst. 5. písm. c) této dohody, jako by se ho dopustil sám. Společnost je v takovém případě oprávněna kromě dalších opatření dle této dohody uplatnit vůči </w:t>
      </w:r>
      <w:r>
        <w:rPr>
          <w:rFonts w:cs="Times New Roman"/>
          <w:szCs w:val="22"/>
        </w:rPr>
        <w:t>zájemci</w:t>
      </w:r>
      <w:r w:rsidR="00AE4D8A">
        <w:rPr>
          <w:rFonts w:cs="Times New Roman"/>
          <w:szCs w:val="22"/>
        </w:rPr>
        <w:t xml:space="preserve"> veškeré nároky dle ustanovení odst. 6. výše. </w:t>
      </w:r>
    </w:p>
    <w:p w14:paraId="6637BA78" w14:textId="4CBA8206" w:rsidR="00AE4D8A" w:rsidRDefault="00E226D5" w:rsidP="00AE4D8A">
      <w:pPr>
        <w:pStyle w:val="Zkladntext"/>
        <w:numPr>
          <w:ilvl w:val="0"/>
          <w:numId w:val="1"/>
        </w:numPr>
        <w:spacing w:after="120"/>
        <w:ind w:left="426" w:hanging="426"/>
        <w:jc w:val="both"/>
        <w:rPr>
          <w:rFonts w:cs="Times New Roman"/>
          <w:bCs/>
          <w:szCs w:val="22"/>
        </w:rPr>
      </w:pPr>
      <w:r>
        <w:rPr>
          <w:rFonts w:cs="Times New Roman"/>
          <w:bCs/>
          <w:szCs w:val="22"/>
        </w:rPr>
        <w:t xml:space="preserve">Zájemce </w:t>
      </w:r>
      <w:r w:rsidR="00AE4D8A">
        <w:rPr>
          <w:rFonts w:cs="Times New Roman"/>
          <w:bCs/>
          <w:szCs w:val="22"/>
        </w:rPr>
        <w:t xml:space="preserve">bere na vědomí a souhlasí, že společnost je oprávněna průběžně kontrolovat plnění této dohody </w:t>
      </w:r>
      <w:r>
        <w:rPr>
          <w:rFonts w:cs="Times New Roman"/>
          <w:bCs/>
          <w:szCs w:val="22"/>
        </w:rPr>
        <w:t>zájemcem</w:t>
      </w:r>
      <w:r w:rsidR="00AE4D8A">
        <w:rPr>
          <w:rFonts w:cs="Times New Roman"/>
          <w:bCs/>
          <w:szCs w:val="22"/>
        </w:rPr>
        <w:t xml:space="preserve">. </w:t>
      </w:r>
    </w:p>
    <w:p w14:paraId="5AB0A32B" w14:textId="2B938F1B" w:rsidR="00EE130E" w:rsidRPr="00850709" w:rsidRDefault="00AE4D8A" w:rsidP="00850709">
      <w:pPr>
        <w:numPr>
          <w:ilvl w:val="0"/>
          <w:numId w:val="1"/>
        </w:numPr>
        <w:spacing w:after="120"/>
        <w:ind w:left="426" w:hanging="426"/>
        <w:jc w:val="both"/>
        <w:rPr>
          <w:sz w:val="22"/>
          <w:szCs w:val="22"/>
        </w:rPr>
      </w:pPr>
      <w:r w:rsidRPr="002C36BF">
        <w:rPr>
          <w:sz w:val="22"/>
          <w:szCs w:val="22"/>
        </w:rPr>
        <w:t xml:space="preserve">Společnost si vyhrazuje právo omezit </w:t>
      </w:r>
      <w:r w:rsidR="00EE130E">
        <w:rPr>
          <w:sz w:val="22"/>
          <w:szCs w:val="22"/>
        </w:rPr>
        <w:t>zájemci</w:t>
      </w:r>
      <w:r w:rsidRPr="002C36BF">
        <w:rPr>
          <w:sz w:val="22"/>
          <w:szCs w:val="22"/>
        </w:rPr>
        <w:t xml:space="preserve"> přístup do svých prostor. </w:t>
      </w:r>
      <w:r w:rsidR="00EE130E">
        <w:rPr>
          <w:sz w:val="22"/>
          <w:szCs w:val="22"/>
        </w:rPr>
        <w:t>Zájemce</w:t>
      </w:r>
      <w:r w:rsidRPr="002C36BF">
        <w:rPr>
          <w:sz w:val="22"/>
          <w:szCs w:val="22"/>
        </w:rPr>
        <w:t xml:space="preserve"> se zavazuje zajistit, že jeho zaměstnanci</w:t>
      </w:r>
      <w:r w:rsidR="00385FF7">
        <w:rPr>
          <w:sz w:val="22"/>
          <w:szCs w:val="22"/>
        </w:rPr>
        <w:t xml:space="preserve"> a pracovníci</w:t>
      </w:r>
      <w:r w:rsidRPr="002C36BF">
        <w:rPr>
          <w:sz w:val="22"/>
          <w:szCs w:val="22"/>
        </w:rPr>
        <w:t xml:space="preserve"> vstupující do prostor společnosti, budou dodržovat veškeré předpisy týkající se ochrany zdraví a bezpečnosti, se kterými byli seznámeni. Společnost si vyhrazuje právo monitorovat a kontrolovat aktivity zaměstnanců </w:t>
      </w:r>
      <w:r w:rsidR="00EE130E">
        <w:rPr>
          <w:sz w:val="22"/>
          <w:szCs w:val="22"/>
        </w:rPr>
        <w:t>zájemce</w:t>
      </w:r>
      <w:r w:rsidRPr="002C36BF">
        <w:rPr>
          <w:sz w:val="22"/>
          <w:szCs w:val="22"/>
        </w:rPr>
        <w:t xml:space="preserve"> v prostorách společnosti nebo na zařízeních společnosti a přijmout potřebná opatření v návaznosti na učiněná zjištění. </w:t>
      </w:r>
      <w:r w:rsidR="00EE130E">
        <w:rPr>
          <w:sz w:val="22"/>
          <w:szCs w:val="22"/>
        </w:rPr>
        <w:t>Zájemce</w:t>
      </w:r>
      <w:r w:rsidRPr="002C36BF">
        <w:rPr>
          <w:sz w:val="22"/>
          <w:szCs w:val="22"/>
        </w:rPr>
        <w:t xml:space="preserve"> se zavazuje o právu společnosti dle předchozí věty informovat své zaměstnance</w:t>
      </w:r>
      <w:r w:rsidR="00385FF7">
        <w:rPr>
          <w:sz w:val="22"/>
          <w:szCs w:val="22"/>
        </w:rPr>
        <w:t xml:space="preserve"> a pracovníky</w:t>
      </w:r>
      <w:r w:rsidRPr="002C36BF">
        <w:rPr>
          <w:sz w:val="22"/>
          <w:szCs w:val="22"/>
        </w:rPr>
        <w:t xml:space="preserve">.  </w:t>
      </w:r>
    </w:p>
    <w:p w14:paraId="39D5E763" w14:textId="77777777" w:rsidR="00AE4D8A" w:rsidRPr="005D1128" w:rsidRDefault="00AE4D8A" w:rsidP="00AE4D8A">
      <w:pPr>
        <w:jc w:val="center"/>
        <w:rPr>
          <w:b/>
          <w:sz w:val="22"/>
          <w:szCs w:val="22"/>
        </w:rPr>
      </w:pPr>
      <w:r w:rsidRPr="005D1128">
        <w:rPr>
          <w:b/>
          <w:sz w:val="22"/>
          <w:szCs w:val="22"/>
        </w:rPr>
        <w:t>I</w:t>
      </w:r>
      <w:r>
        <w:rPr>
          <w:b/>
          <w:sz w:val="22"/>
          <w:szCs w:val="22"/>
        </w:rPr>
        <w:t>II</w:t>
      </w:r>
      <w:r w:rsidRPr="005D1128">
        <w:rPr>
          <w:b/>
          <w:sz w:val="22"/>
          <w:szCs w:val="22"/>
        </w:rPr>
        <w:t>.</w:t>
      </w:r>
    </w:p>
    <w:p w14:paraId="5E1A9303" w14:textId="77777777" w:rsidR="00AE4D8A" w:rsidRPr="005D1128" w:rsidRDefault="00AE4D8A" w:rsidP="00AE4D8A">
      <w:pPr>
        <w:spacing w:after="120"/>
        <w:jc w:val="center"/>
        <w:rPr>
          <w:b/>
          <w:sz w:val="22"/>
          <w:szCs w:val="22"/>
        </w:rPr>
      </w:pPr>
      <w:r w:rsidRPr="005D1128">
        <w:rPr>
          <w:b/>
          <w:sz w:val="22"/>
          <w:szCs w:val="22"/>
        </w:rPr>
        <w:t>Závěrečná ustanovení</w:t>
      </w:r>
    </w:p>
    <w:p w14:paraId="3C86C6F6" w14:textId="77777777" w:rsidR="00AE4D8A" w:rsidRPr="005D1128" w:rsidRDefault="00AE4D8A" w:rsidP="00AE4D8A">
      <w:pPr>
        <w:numPr>
          <w:ilvl w:val="0"/>
          <w:numId w:val="3"/>
        </w:numPr>
        <w:spacing w:after="120"/>
        <w:ind w:left="426" w:hanging="426"/>
        <w:jc w:val="both"/>
        <w:rPr>
          <w:sz w:val="22"/>
          <w:szCs w:val="22"/>
        </w:rPr>
      </w:pPr>
      <w:r w:rsidRPr="005D1128">
        <w:rPr>
          <w:sz w:val="22"/>
          <w:szCs w:val="22"/>
        </w:rPr>
        <w:t>Tato</w:t>
      </w:r>
      <w:r>
        <w:rPr>
          <w:sz w:val="22"/>
          <w:szCs w:val="22"/>
        </w:rPr>
        <w:t xml:space="preserve"> dohoda</w:t>
      </w:r>
      <w:r w:rsidRPr="005D1128">
        <w:rPr>
          <w:sz w:val="22"/>
          <w:szCs w:val="22"/>
        </w:rPr>
        <w:t xml:space="preserve"> nabývá platnosti a účinnosti dnem jejího podpisu oběma smluvními stranami. </w:t>
      </w:r>
    </w:p>
    <w:p w14:paraId="198BA249" w14:textId="77777777" w:rsidR="00AE4D8A" w:rsidRPr="005D1128" w:rsidRDefault="00AE4D8A" w:rsidP="00AE4D8A">
      <w:pPr>
        <w:numPr>
          <w:ilvl w:val="0"/>
          <w:numId w:val="3"/>
        </w:numPr>
        <w:ind w:left="426" w:hanging="426"/>
        <w:jc w:val="both"/>
        <w:rPr>
          <w:sz w:val="22"/>
          <w:szCs w:val="22"/>
        </w:rPr>
      </w:pPr>
      <w:r w:rsidRPr="005D1128">
        <w:rPr>
          <w:sz w:val="22"/>
          <w:szCs w:val="22"/>
        </w:rPr>
        <w:t xml:space="preserve">Tato </w:t>
      </w:r>
      <w:r>
        <w:rPr>
          <w:sz w:val="22"/>
          <w:szCs w:val="22"/>
        </w:rPr>
        <w:t>dohoda</w:t>
      </w:r>
      <w:r w:rsidRPr="005D1128">
        <w:rPr>
          <w:sz w:val="22"/>
          <w:szCs w:val="22"/>
        </w:rPr>
        <w:t xml:space="preserve"> může být měněna jen písemnými dodatky v listinné podobě podepsanými oběma smluvními stranami.</w:t>
      </w:r>
    </w:p>
    <w:p w14:paraId="1CDD98F9" w14:textId="77777777" w:rsidR="00AE4D8A" w:rsidRDefault="00AE4D8A" w:rsidP="00AE4D8A">
      <w:pPr>
        <w:ind w:left="426"/>
        <w:jc w:val="both"/>
        <w:rPr>
          <w:sz w:val="22"/>
          <w:szCs w:val="22"/>
        </w:rPr>
      </w:pPr>
    </w:p>
    <w:p w14:paraId="7C4242BF" w14:textId="6440FF36" w:rsidR="00AE4D8A" w:rsidRDefault="00AE4D8A" w:rsidP="00AE4D8A">
      <w:pPr>
        <w:numPr>
          <w:ilvl w:val="0"/>
          <w:numId w:val="3"/>
        </w:numPr>
        <w:spacing w:after="120"/>
        <w:ind w:left="426" w:hanging="426"/>
        <w:jc w:val="both"/>
        <w:rPr>
          <w:sz w:val="22"/>
          <w:szCs w:val="22"/>
        </w:rPr>
      </w:pPr>
      <w:r w:rsidRPr="005813EE">
        <w:rPr>
          <w:sz w:val="22"/>
          <w:szCs w:val="22"/>
        </w:rPr>
        <w:t>Tato dohoda s</w:t>
      </w:r>
      <w:r w:rsidRPr="00123C30">
        <w:rPr>
          <w:sz w:val="22"/>
          <w:szCs w:val="22"/>
        </w:rPr>
        <w:t xml:space="preserve">e uzavírá na dobu </w:t>
      </w:r>
      <w:r>
        <w:rPr>
          <w:sz w:val="22"/>
          <w:szCs w:val="22"/>
        </w:rPr>
        <w:t>pěti let ode dne</w:t>
      </w:r>
      <w:r w:rsidRPr="002906F0">
        <w:rPr>
          <w:sz w:val="22"/>
          <w:szCs w:val="22"/>
        </w:rPr>
        <w:t xml:space="preserve"> </w:t>
      </w:r>
      <w:r w:rsidR="00E226D5">
        <w:rPr>
          <w:sz w:val="22"/>
          <w:szCs w:val="22"/>
        </w:rPr>
        <w:t>nabytí její platnosti a účinnosti</w:t>
      </w:r>
      <w:r w:rsidRPr="002906F0">
        <w:rPr>
          <w:sz w:val="22"/>
          <w:szCs w:val="22"/>
        </w:rPr>
        <w:t>.</w:t>
      </w:r>
    </w:p>
    <w:p w14:paraId="1507A5BB" w14:textId="16996A19" w:rsidR="00AE4D8A" w:rsidRPr="002906F0" w:rsidRDefault="00AE4D8A" w:rsidP="00AE4D8A">
      <w:pPr>
        <w:numPr>
          <w:ilvl w:val="0"/>
          <w:numId w:val="3"/>
        </w:numPr>
        <w:spacing w:after="120"/>
        <w:ind w:left="426" w:hanging="426"/>
        <w:jc w:val="both"/>
        <w:rPr>
          <w:sz w:val="22"/>
          <w:szCs w:val="22"/>
        </w:rPr>
      </w:pPr>
      <w:r w:rsidRPr="00123C30">
        <w:rPr>
          <w:sz w:val="22"/>
          <w:szCs w:val="22"/>
        </w:rPr>
        <w:t xml:space="preserve">Smluvní strany se výslovně dohodly, že ukončení účinnosti této dohody </w:t>
      </w:r>
      <w:r w:rsidRPr="002906F0">
        <w:rPr>
          <w:sz w:val="22"/>
          <w:szCs w:val="22"/>
        </w:rPr>
        <w:t xml:space="preserve">nemá vliv na závazek </w:t>
      </w:r>
      <w:r w:rsidR="00E226D5">
        <w:rPr>
          <w:sz w:val="22"/>
          <w:szCs w:val="22"/>
        </w:rPr>
        <w:t xml:space="preserve">zájemce </w:t>
      </w:r>
      <w:r w:rsidRPr="002906F0">
        <w:rPr>
          <w:sz w:val="22"/>
          <w:szCs w:val="22"/>
        </w:rPr>
        <w:t>zachovávat nadále mlčenlivost o důvěrných informacích dle této dohody, a to</w:t>
      </w:r>
      <w:r w:rsidRPr="005813EE">
        <w:rPr>
          <w:sz w:val="22"/>
          <w:szCs w:val="22"/>
        </w:rPr>
        <w:t xml:space="preserve"> do doby</w:t>
      </w:r>
      <w:r w:rsidR="00767E4A">
        <w:rPr>
          <w:sz w:val="22"/>
          <w:szCs w:val="22"/>
        </w:rPr>
        <w:t xml:space="preserve">, </w:t>
      </w:r>
      <w:r w:rsidRPr="005813EE">
        <w:rPr>
          <w:sz w:val="22"/>
          <w:szCs w:val="22"/>
        </w:rPr>
        <w:t xml:space="preserve">než se </w:t>
      </w:r>
      <w:r w:rsidRPr="00123C30">
        <w:rPr>
          <w:sz w:val="22"/>
          <w:szCs w:val="22"/>
        </w:rPr>
        <w:t xml:space="preserve">důvěrné </w:t>
      </w:r>
      <w:r w:rsidRPr="002906F0">
        <w:rPr>
          <w:sz w:val="22"/>
          <w:szCs w:val="22"/>
        </w:rPr>
        <w:t xml:space="preserve">informace stanou obecně známými za předpokladu, že se tak nestane v důsledku porušení povinnosti </w:t>
      </w:r>
      <w:r w:rsidR="00E226D5">
        <w:rPr>
          <w:sz w:val="22"/>
          <w:szCs w:val="22"/>
        </w:rPr>
        <w:t>zájemce</w:t>
      </w:r>
      <w:r w:rsidRPr="005813EE">
        <w:rPr>
          <w:sz w:val="22"/>
          <w:szCs w:val="22"/>
        </w:rPr>
        <w:t xml:space="preserve"> </w:t>
      </w:r>
      <w:r w:rsidRPr="00123C30">
        <w:rPr>
          <w:sz w:val="22"/>
          <w:szCs w:val="22"/>
        </w:rPr>
        <w:t xml:space="preserve">a ani na povinnost </w:t>
      </w:r>
      <w:r w:rsidR="00E226D5">
        <w:rPr>
          <w:sz w:val="22"/>
          <w:szCs w:val="22"/>
        </w:rPr>
        <w:t>zájemce</w:t>
      </w:r>
      <w:r w:rsidRPr="00123C30">
        <w:rPr>
          <w:sz w:val="22"/>
          <w:szCs w:val="22"/>
        </w:rPr>
        <w:t xml:space="preserve"> zaplatit v případě porušení sjednaných povinností společnosti smluvní pokuty dle této dohody.</w:t>
      </w:r>
    </w:p>
    <w:p w14:paraId="616DB2A6" w14:textId="33178F2A" w:rsidR="00AE4D8A" w:rsidRPr="005D1128" w:rsidRDefault="00AE4D8A" w:rsidP="00AE4D8A">
      <w:pPr>
        <w:numPr>
          <w:ilvl w:val="0"/>
          <w:numId w:val="3"/>
        </w:numPr>
        <w:spacing w:after="120"/>
        <w:ind w:left="426" w:hanging="426"/>
        <w:jc w:val="both"/>
        <w:rPr>
          <w:sz w:val="22"/>
          <w:szCs w:val="22"/>
        </w:rPr>
      </w:pPr>
      <w:r w:rsidRPr="005D1128">
        <w:rPr>
          <w:sz w:val="22"/>
          <w:szCs w:val="22"/>
        </w:rPr>
        <w:t xml:space="preserve">Tato </w:t>
      </w:r>
      <w:r>
        <w:rPr>
          <w:sz w:val="22"/>
          <w:szCs w:val="22"/>
        </w:rPr>
        <w:t xml:space="preserve">dohoda </w:t>
      </w:r>
      <w:r w:rsidRPr="005D1128">
        <w:rPr>
          <w:sz w:val="22"/>
          <w:szCs w:val="22"/>
        </w:rPr>
        <w:t xml:space="preserve">nevytváří společné podnikání, obchodní, zprostředkovatelský ani žádný jiný vztah mezi smluvními stranami, a ani nezavazuje k účasti ve </w:t>
      </w:r>
      <w:r>
        <w:rPr>
          <w:sz w:val="22"/>
          <w:szCs w:val="22"/>
        </w:rPr>
        <w:t>v</w:t>
      </w:r>
      <w:r w:rsidRPr="005D1128">
        <w:rPr>
          <w:sz w:val="22"/>
          <w:szCs w:val="22"/>
        </w:rPr>
        <w:t xml:space="preserve">ýběrovém řízení a ani k uzavření </w:t>
      </w:r>
      <w:r w:rsidR="00EC4BB6">
        <w:rPr>
          <w:sz w:val="22"/>
          <w:szCs w:val="22"/>
        </w:rPr>
        <w:t xml:space="preserve">kupní </w:t>
      </w:r>
      <w:r>
        <w:rPr>
          <w:sz w:val="22"/>
          <w:szCs w:val="22"/>
        </w:rPr>
        <w:t>s</w:t>
      </w:r>
      <w:r w:rsidRPr="005D1128">
        <w:rPr>
          <w:sz w:val="22"/>
          <w:szCs w:val="22"/>
        </w:rPr>
        <w:t>mlouvy. Smluvní vztah mezi</w:t>
      </w:r>
      <w:r>
        <w:rPr>
          <w:sz w:val="22"/>
          <w:szCs w:val="22"/>
        </w:rPr>
        <w:t xml:space="preserve"> společností a partnerem </w:t>
      </w:r>
      <w:r w:rsidRPr="005D1128">
        <w:rPr>
          <w:sz w:val="22"/>
          <w:szCs w:val="22"/>
        </w:rPr>
        <w:t xml:space="preserve">bude založen pouze </w:t>
      </w:r>
      <w:r>
        <w:rPr>
          <w:sz w:val="22"/>
          <w:szCs w:val="22"/>
        </w:rPr>
        <w:t>s</w:t>
      </w:r>
      <w:r w:rsidRPr="005D1128">
        <w:rPr>
          <w:sz w:val="22"/>
          <w:szCs w:val="22"/>
        </w:rPr>
        <w:t xml:space="preserve">mlouvou. Žádná ze smluvních stran není oprávněna na základě této </w:t>
      </w:r>
      <w:r>
        <w:rPr>
          <w:sz w:val="22"/>
          <w:szCs w:val="22"/>
        </w:rPr>
        <w:t>dohody</w:t>
      </w:r>
      <w:r w:rsidRPr="005D1128">
        <w:rPr>
          <w:sz w:val="22"/>
          <w:szCs w:val="22"/>
        </w:rPr>
        <w:t xml:space="preserve"> zastupovat druhou smluvní stranu.</w:t>
      </w:r>
    </w:p>
    <w:p w14:paraId="486B8197" w14:textId="7CFF6BC7" w:rsidR="00AE4D8A" w:rsidRDefault="00EE21BD" w:rsidP="00AE4D8A">
      <w:pPr>
        <w:numPr>
          <w:ilvl w:val="0"/>
          <w:numId w:val="3"/>
        </w:numPr>
        <w:spacing w:after="120"/>
        <w:ind w:left="426" w:hanging="426"/>
        <w:jc w:val="both"/>
        <w:rPr>
          <w:sz w:val="22"/>
          <w:szCs w:val="22"/>
        </w:rPr>
      </w:pPr>
      <w:r>
        <w:rPr>
          <w:sz w:val="22"/>
          <w:szCs w:val="22"/>
        </w:rPr>
        <w:t xml:space="preserve">Zájemce </w:t>
      </w:r>
      <w:r w:rsidR="00AE4D8A" w:rsidRPr="005D1128">
        <w:rPr>
          <w:sz w:val="22"/>
          <w:szCs w:val="22"/>
        </w:rPr>
        <w:t xml:space="preserve">nesmí používat jakékoli názvy, ochranné známky, loga nebo jiné identifikační značky </w:t>
      </w:r>
      <w:r>
        <w:rPr>
          <w:sz w:val="22"/>
          <w:szCs w:val="22"/>
        </w:rPr>
        <w:t xml:space="preserve">společnosti </w:t>
      </w:r>
      <w:r w:rsidR="00AE4D8A" w:rsidRPr="005D1128">
        <w:rPr>
          <w:sz w:val="22"/>
          <w:szCs w:val="22"/>
        </w:rPr>
        <w:t xml:space="preserve">(pokud není v listinné podobě dohodnuto jinak), ani hovořit nebo se jiným způsobem na ni odkazovat v </w:t>
      </w:r>
      <w:r w:rsidR="00AE4D8A" w:rsidRPr="005D1128">
        <w:rPr>
          <w:sz w:val="22"/>
          <w:szCs w:val="22"/>
        </w:rPr>
        <w:lastRenderedPageBreak/>
        <w:t>komunikaci třetím stranám, v tiskových zprávách nebo veřejných oznámeních, bez předchozího písemného souhlasu</w:t>
      </w:r>
      <w:r>
        <w:rPr>
          <w:sz w:val="22"/>
          <w:szCs w:val="22"/>
        </w:rPr>
        <w:t xml:space="preserve"> společnosti</w:t>
      </w:r>
      <w:r w:rsidR="00AE4D8A" w:rsidRPr="005D1128">
        <w:rPr>
          <w:sz w:val="22"/>
          <w:szCs w:val="22"/>
        </w:rPr>
        <w:t xml:space="preserve">. </w:t>
      </w:r>
    </w:p>
    <w:p w14:paraId="5F575E49" w14:textId="77777777" w:rsidR="00AE4D8A" w:rsidRDefault="00AE4D8A" w:rsidP="00AE4D8A">
      <w:pPr>
        <w:numPr>
          <w:ilvl w:val="0"/>
          <w:numId w:val="3"/>
        </w:numPr>
        <w:spacing w:after="120"/>
        <w:ind w:left="426" w:hanging="426"/>
        <w:jc w:val="both"/>
        <w:rPr>
          <w:sz w:val="22"/>
          <w:szCs w:val="22"/>
        </w:rPr>
      </w:pPr>
      <w:r w:rsidRPr="005D1128">
        <w:rPr>
          <w:sz w:val="22"/>
          <w:szCs w:val="22"/>
        </w:rPr>
        <w:t xml:space="preserve">Tato </w:t>
      </w:r>
      <w:r>
        <w:rPr>
          <w:sz w:val="22"/>
          <w:szCs w:val="22"/>
        </w:rPr>
        <w:t xml:space="preserve">dohoda </w:t>
      </w:r>
      <w:r w:rsidRPr="005D1128">
        <w:rPr>
          <w:sz w:val="22"/>
          <w:szCs w:val="22"/>
        </w:rPr>
        <w:t>byla vyhotovena ve 2 stejnopisech, z nichž každá ze smluvních stran obdrží jeden stejnopis.</w:t>
      </w:r>
    </w:p>
    <w:p w14:paraId="35C90DF5" w14:textId="77777777" w:rsidR="00AE4D8A" w:rsidRPr="005D1128" w:rsidRDefault="00AE4D8A" w:rsidP="00AE4D8A">
      <w:pPr>
        <w:numPr>
          <w:ilvl w:val="0"/>
          <w:numId w:val="3"/>
        </w:numPr>
        <w:spacing w:after="120"/>
        <w:ind w:left="426" w:hanging="426"/>
        <w:jc w:val="both"/>
        <w:rPr>
          <w:sz w:val="22"/>
          <w:szCs w:val="22"/>
        </w:rPr>
      </w:pPr>
      <w:r w:rsidRPr="00CE3FBB">
        <w:rPr>
          <w:sz w:val="22"/>
          <w:szCs w:val="22"/>
        </w:rPr>
        <w:t xml:space="preserve">Tato </w:t>
      </w:r>
      <w:r>
        <w:rPr>
          <w:sz w:val="22"/>
          <w:szCs w:val="22"/>
        </w:rPr>
        <w:t xml:space="preserve">dohoda </w:t>
      </w:r>
      <w:r w:rsidRPr="005D1128">
        <w:rPr>
          <w:sz w:val="22"/>
          <w:szCs w:val="22"/>
        </w:rPr>
        <w:t xml:space="preserve">se řídí právním řádem České republiky. </w:t>
      </w:r>
    </w:p>
    <w:p w14:paraId="315693EC" w14:textId="77777777" w:rsidR="00AE4D8A" w:rsidRDefault="00AE4D8A" w:rsidP="00AE4D8A">
      <w:pPr>
        <w:pStyle w:val="Zkladntext"/>
        <w:numPr>
          <w:ilvl w:val="0"/>
          <w:numId w:val="3"/>
        </w:numPr>
        <w:spacing w:after="120"/>
        <w:ind w:left="426" w:hanging="426"/>
        <w:jc w:val="both"/>
        <w:rPr>
          <w:rFonts w:cs="Times New Roman"/>
          <w:szCs w:val="22"/>
        </w:rPr>
      </w:pPr>
      <w:r w:rsidRPr="00AA5329">
        <w:rPr>
          <w:rFonts w:cs="Times New Roman"/>
          <w:szCs w:val="22"/>
        </w:rPr>
        <w:t xml:space="preserve">V případě sporu jsou smluvní strany povinny vynaložit veškeré úsilí, které na nich lze spravedlivě požadovat, ke </w:t>
      </w:r>
      <w:r>
        <w:rPr>
          <w:rFonts w:cs="Times New Roman"/>
          <w:szCs w:val="22"/>
        </w:rPr>
        <w:t>smí</w:t>
      </w:r>
      <w:r w:rsidRPr="00AA5329">
        <w:rPr>
          <w:rFonts w:cs="Times New Roman"/>
          <w:szCs w:val="22"/>
        </w:rPr>
        <w:t xml:space="preserve">rnému řešení sporu. Nenajdou-li řešení, budou spory rozhodovány s konečnou platností </w:t>
      </w:r>
      <w:r>
        <w:rPr>
          <w:rFonts w:cs="Times New Roman"/>
          <w:szCs w:val="22"/>
        </w:rPr>
        <w:t>věcně a místně příslušnými soudy</w:t>
      </w:r>
      <w:r w:rsidRPr="00AA5329">
        <w:rPr>
          <w:rFonts w:cs="Times New Roman"/>
          <w:szCs w:val="22"/>
        </w:rPr>
        <w:t xml:space="preserve"> České republiky.</w:t>
      </w:r>
    </w:p>
    <w:p w14:paraId="75C1DC8F" w14:textId="77777777" w:rsidR="00AE4D8A" w:rsidRDefault="00AE4D8A" w:rsidP="00AE4D8A">
      <w:pPr>
        <w:pStyle w:val="Zkladntext"/>
        <w:ind w:left="540" w:hanging="540"/>
        <w:jc w:val="both"/>
        <w:rPr>
          <w:rFonts w:cs="Times New Roman"/>
          <w:szCs w:val="22"/>
        </w:rPr>
      </w:pPr>
    </w:p>
    <w:p w14:paraId="29374639" w14:textId="77777777" w:rsidR="00AE4D8A" w:rsidRDefault="00AE4D8A" w:rsidP="00AE4D8A">
      <w:pPr>
        <w:pStyle w:val="Zkladntext"/>
        <w:ind w:left="540" w:hanging="540"/>
        <w:jc w:val="both"/>
        <w:rPr>
          <w:rFonts w:cs="Times New Roman"/>
          <w:szCs w:val="22"/>
        </w:rPr>
      </w:pPr>
    </w:p>
    <w:p w14:paraId="488DBE51" w14:textId="04076AF3" w:rsidR="00AE4D8A" w:rsidRPr="00AA5329" w:rsidRDefault="00AE4D8A" w:rsidP="00AE4D8A">
      <w:pPr>
        <w:jc w:val="both"/>
        <w:rPr>
          <w:sz w:val="22"/>
          <w:szCs w:val="22"/>
        </w:rPr>
      </w:pPr>
      <w:r>
        <w:rPr>
          <w:sz w:val="22"/>
          <w:szCs w:val="22"/>
        </w:rPr>
        <w:t>V Brně dn</w:t>
      </w:r>
      <w:r w:rsidRPr="00E53E11">
        <w:rPr>
          <w:sz w:val="22"/>
          <w:szCs w:val="22"/>
        </w:rPr>
        <w:t>e …………..</w:t>
      </w:r>
      <w:r w:rsidRPr="00AA5329">
        <w:rPr>
          <w:sz w:val="22"/>
          <w:szCs w:val="22"/>
        </w:rPr>
        <w:tab/>
      </w:r>
      <w:r w:rsidRPr="00AA5329">
        <w:rPr>
          <w:sz w:val="22"/>
          <w:szCs w:val="22"/>
        </w:rPr>
        <w:tab/>
      </w:r>
      <w:r w:rsidRPr="00AA5329">
        <w:rPr>
          <w:sz w:val="22"/>
          <w:szCs w:val="22"/>
        </w:rPr>
        <w:tab/>
      </w:r>
      <w:r>
        <w:rPr>
          <w:sz w:val="22"/>
          <w:szCs w:val="22"/>
        </w:rPr>
        <w:tab/>
      </w:r>
      <w:r>
        <w:rPr>
          <w:sz w:val="22"/>
          <w:szCs w:val="22"/>
        </w:rPr>
        <w:tab/>
      </w:r>
      <w:r w:rsidRPr="00AA5329">
        <w:rPr>
          <w:sz w:val="22"/>
          <w:szCs w:val="22"/>
        </w:rPr>
        <w:t>V</w:t>
      </w:r>
      <w:r w:rsidR="002D10F8">
        <w:rPr>
          <w:sz w:val="22"/>
          <w:szCs w:val="22"/>
        </w:rPr>
        <w:t> </w:t>
      </w:r>
      <w:r w:rsidR="00EC4BB6">
        <w:rPr>
          <w:sz w:val="22"/>
          <w:szCs w:val="22"/>
        </w:rPr>
        <w:t>……………………………..</w:t>
      </w:r>
      <w:r w:rsidR="002D10F8">
        <w:rPr>
          <w:sz w:val="22"/>
          <w:szCs w:val="22"/>
        </w:rPr>
        <w:t xml:space="preserve">  </w:t>
      </w:r>
      <w:r w:rsidRPr="00AA5329">
        <w:rPr>
          <w:sz w:val="22"/>
          <w:szCs w:val="22"/>
        </w:rPr>
        <w:t xml:space="preserve">dne </w:t>
      </w:r>
      <w:r w:rsidRPr="00E53E11">
        <w:rPr>
          <w:sz w:val="22"/>
          <w:szCs w:val="22"/>
        </w:rPr>
        <w:t>…………..</w:t>
      </w:r>
      <w:r w:rsidRPr="00AA5329">
        <w:rPr>
          <w:sz w:val="22"/>
          <w:szCs w:val="22"/>
        </w:rPr>
        <w:tab/>
      </w:r>
    </w:p>
    <w:p w14:paraId="00CAF974" w14:textId="77777777" w:rsidR="00AE4D8A" w:rsidRDefault="00AE4D8A" w:rsidP="00AE4D8A">
      <w:pPr>
        <w:rPr>
          <w:sz w:val="22"/>
          <w:szCs w:val="22"/>
        </w:rPr>
      </w:pPr>
    </w:p>
    <w:p w14:paraId="05D08A52" w14:textId="77777777" w:rsidR="00AE4D8A" w:rsidRPr="00AA5329" w:rsidRDefault="00AE4D8A" w:rsidP="00AE4D8A">
      <w:pPr>
        <w:rPr>
          <w:sz w:val="22"/>
          <w:szCs w:val="22"/>
        </w:rPr>
      </w:pPr>
    </w:p>
    <w:p w14:paraId="2C572197" w14:textId="48F7DC20" w:rsidR="00AE4D8A" w:rsidRPr="00E15636" w:rsidRDefault="00AE4D8A" w:rsidP="00AE4D8A">
      <w:pPr>
        <w:tabs>
          <w:tab w:val="left" w:pos="993"/>
        </w:tabs>
        <w:jc w:val="both"/>
        <w:rPr>
          <w:sz w:val="22"/>
          <w:szCs w:val="22"/>
        </w:rPr>
      </w:pPr>
      <w:r>
        <w:rPr>
          <w:snapToGrid w:val="0"/>
          <w:sz w:val="22"/>
          <w:szCs w:val="22"/>
        </w:rPr>
        <w:t xml:space="preserve">Za </w:t>
      </w:r>
      <w:r w:rsidR="00EC4BB6">
        <w:rPr>
          <w:snapToGrid w:val="0"/>
          <w:sz w:val="22"/>
          <w:szCs w:val="22"/>
        </w:rPr>
        <w:t>VEBROVY BOUD</w:t>
      </w:r>
      <w:r w:rsidR="00C91C10">
        <w:rPr>
          <w:snapToGrid w:val="0"/>
          <w:sz w:val="22"/>
          <w:szCs w:val="22"/>
        </w:rPr>
        <w:t>Y</w:t>
      </w:r>
      <w:r w:rsidR="00EC4BB6">
        <w:rPr>
          <w:snapToGrid w:val="0"/>
          <w:sz w:val="22"/>
          <w:szCs w:val="22"/>
        </w:rPr>
        <w:t xml:space="preserve"> s.r.o.</w:t>
      </w:r>
      <w:r w:rsidR="001B666E">
        <w:rPr>
          <w:snapToGrid w:val="0"/>
          <w:sz w:val="22"/>
          <w:szCs w:val="22"/>
        </w:rPr>
        <w:t>:</w:t>
      </w:r>
      <w:r w:rsidRPr="00AA5329">
        <w:rPr>
          <w:sz w:val="22"/>
          <w:szCs w:val="22"/>
        </w:rPr>
        <w:tab/>
      </w:r>
      <w:r w:rsidRPr="00AA5329">
        <w:rPr>
          <w:sz w:val="22"/>
          <w:szCs w:val="22"/>
        </w:rPr>
        <w:tab/>
      </w:r>
      <w:r w:rsidRPr="00AA5329">
        <w:rPr>
          <w:sz w:val="22"/>
          <w:szCs w:val="22"/>
        </w:rPr>
        <w:tab/>
      </w:r>
      <w:r>
        <w:rPr>
          <w:sz w:val="22"/>
          <w:szCs w:val="22"/>
        </w:rPr>
        <w:t xml:space="preserve"> </w:t>
      </w:r>
      <w:r>
        <w:rPr>
          <w:sz w:val="22"/>
          <w:szCs w:val="22"/>
        </w:rPr>
        <w:tab/>
        <w:t xml:space="preserve">Za </w:t>
      </w:r>
      <w:r w:rsidR="00E66214">
        <w:rPr>
          <w:sz w:val="22"/>
          <w:szCs w:val="22"/>
        </w:rPr>
        <w:t xml:space="preserve">zájemce </w:t>
      </w:r>
      <w:r w:rsidRPr="00AA5329">
        <w:rPr>
          <w:sz w:val="22"/>
          <w:szCs w:val="22"/>
        </w:rPr>
        <w:tab/>
      </w:r>
    </w:p>
    <w:p w14:paraId="25B06CDD" w14:textId="77777777" w:rsidR="00AE4D8A" w:rsidRDefault="00AE4D8A" w:rsidP="00AE4D8A">
      <w:pPr>
        <w:rPr>
          <w:sz w:val="22"/>
          <w:szCs w:val="22"/>
        </w:rPr>
      </w:pPr>
    </w:p>
    <w:p w14:paraId="7C4D2E04" w14:textId="77777777" w:rsidR="00AE4D8A" w:rsidRPr="00AA5329" w:rsidRDefault="00AE4D8A" w:rsidP="00AE4D8A">
      <w:pPr>
        <w:rPr>
          <w:sz w:val="22"/>
          <w:szCs w:val="22"/>
        </w:rPr>
      </w:pPr>
    </w:p>
    <w:p w14:paraId="37EB3BD6" w14:textId="77777777" w:rsidR="00AE4D8A" w:rsidRDefault="00AE4D8A" w:rsidP="00AE4D8A">
      <w:pPr>
        <w:rPr>
          <w:sz w:val="22"/>
          <w:szCs w:val="22"/>
        </w:rPr>
      </w:pPr>
    </w:p>
    <w:p w14:paraId="56636405" w14:textId="77777777" w:rsidR="00AE4D8A" w:rsidRPr="00AA5329" w:rsidRDefault="00AE4D8A" w:rsidP="00AE4D8A">
      <w:pPr>
        <w:rPr>
          <w:sz w:val="22"/>
          <w:szCs w:val="22"/>
        </w:rPr>
      </w:pPr>
    </w:p>
    <w:p w14:paraId="3E010782" w14:textId="556FAE33" w:rsidR="00AE4D8A" w:rsidRPr="00AA5329" w:rsidRDefault="00AE4D8A" w:rsidP="00AE4D8A">
      <w:pPr>
        <w:rPr>
          <w:snapToGrid w:val="0"/>
          <w:sz w:val="22"/>
          <w:szCs w:val="22"/>
        </w:rPr>
      </w:pPr>
      <w:r w:rsidRPr="00AA5329">
        <w:rPr>
          <w:snapToGrid w:val="0"/>
          <w:sz w:val="22"/>
          <w:szCs w:val="22"/>
        </w:rPr>
        <w:t>…………………………………..</w:t>
      </w:r>
      <w:r w:rsidRPr="00AA5329">
        <w:rPr>
          <w:snapToGrid w:val="0"/>
          <w:sz w:val="22"/>
          <w:szCs w:val="22"/>
        </w:rPr>
        <w:tab/>
        <w:t xml:space="preserve">          </w:t>
      </w:r>
      <w:r w:rsidRPr="00AA5329">
        <w:rPr>
          <w:snapToGrid w:val="0"/>
          <w:sz w:val="22"/>
          <w:szCs w:val="22"/>
        </w:rPr>
        <w:tab/>
      </w:r>
      <w:r w:rsidRPr="00AA5329">
        <w:rPr>
          <w:snapToGrid w:val="0"/>
          <w:sz w:val="22"/>
          <w:szCs w:val="22"/>
        </w:rPr>
        <w:tab/>
        <w:t>…………………………………</w:t>
      </w:r>
    </w:p>
    <w:p w14:paraId="4889CB16" w14:textId="272567AE" w:rsidR="00AE4D8A" w:rsidRDefault="00AE4D8A" w:rsidP="001B666E">
      <w:pPr>
        <w:ind w:left="720" w:firstLine="720"/>
        <w:rPr>
          <w:snapToGrid w:val="0"/>
        </w:rPr>
      </w:pPr>
      <w:r w:rsidRPr="004013AF">
        <w:rPr>
          <w:snapToGrid w:val="0"/>
        </w:rPr>
        <w:t xml:space="preserve"> </w:t>
      </w:r>
      <w:r w:rsidRPr="004013AF">
        <w:rPr>
          <w:snapToGrid w:val="0"/>
        </w:rPr>
        <w:tab/>
      </w:r>
      <w:r w:rsidRPr="004013AF">
        <w:rPr>
          <w:snapToGrid w:val="0"/>
        </w:rPr>
        <w:tab/>
      </w:r>
      <w:r w:rsidRPr="004013AF">
        <w:rPr>
          <w:snapToGrid w:val="0"/>
        </w:rPr>
        <w:tab/>
      </w:r>
      <w:r w:rsidRPr="004013AF">
        <w:rPr>
          <w:snapToGrid w:val="0"/>
        </w:rPr>
        <w:tab/>
      </w:r>
      <w:r w:rsidRPr="004013AF">
        <w:rPr>
          <w:snapToGrid w:val="0"/>
        </w:rPr>
        <w:tab/>
      </w:r>
      <w:r w:rsidRPr="004013AF">
        <w:rPr>
          <w:snapToGrid w:val="0"/>
        </w:rPr>
        <w:tab/>
      </w:r>
      <w:r>
        <w:rPr>
          <w:snapToGrid w:val="0"/>
        </w:rPr>
        <w:t xml:space="preserve">      </w:t>
      </w:r>
    </w:p>
    <w:p w14:paraId="584898A5" w14:textId="61C1B982" w:rsidR="001B666E" w:rsidRPr="004013AF" w:rsidRDefault="00EC4BB6" w:rsidP="001B666E">
      <w:pPr>
        <w:rPr>
          <w:snapToGrid w:val="0"/>
        </w:rPr>
      </w:pPr>
      <w:r>
        <w:rPr>
          <w:snapToGrid w:val="0"/>
        </w:rPr>
        <w:t>jednatel</w:t>
      </w:r>
      <w:r w:rsidR="001B666E">
        <w:rPr>
          <w:snapToGrid w:val="0"/>
        </w:rPr>
        <w:tab/>
      </w:r>
      <w:r w:rsidR="001B666E">
        <w:rPr>
          <w:snapToGrid w:val="0"/>
        </w:rPr>
        <w:tab/>
      </w:r>
      <w:r w:rsidR="001B666E">
        <w:rPr>
          <w:snapToGrid w:val="0"/>
        </w:rPr>
        <w:tab/>
      </w:r>
      <w:r w:rsidR="001B666E">
        <w:rPr>
          <w:snapToGrid w:val="0"/>
        </w:rPr>
        <w:tab/>
      </w:r>
      <w:r w:rsidR="001B666E">
        <w:rPr>
          <w:snapToGrid w:val="0"/>
        </w:rPr>
        <w:tab/>
      </w:r>
    </w:p>
    <w:p w14:paraId="6940E20F" w14:textId="77777777" w:rsidR="00AE4D8A" w:rsidRPr="00AA5329" w:rsidRDefault="00AE4D8A" w:rsidP="00AE4D8A">
      <w:pPr>
        <w:rPr>
          <w:snapToGrid w:val="0"/>
        </w:rPr>
      </w:pPr>
    </w:p>
    <w:p w14:paraId="792D35D5" w14:textId="3756ED31" w:rsidR="007D0555" w:rsidRDefault="007D0555"/>
    <w:sectPr w:rsidR="007D0555" w:rsidSect="005D1128">
      <w:footerReference w:type="default" r:id="rId7"/>
      <w:pgSz w:w="11906" w:h="16838"/>
      <w:pgMar w:top="1417" w:right="849"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E9439" w14:textId="77777777" w:rsidR="00587335" w:rsidRDefault="00587335">
      <w:r>
        <w:separator/>
      </w:r>
    </w:p>
  </w:endnote>
  <w:endnote w:type="continuationSeparator" w:id="0">
    <w:p w14:paraId="04941FB7" w14:textId="77777777" w:rsidR="00587335" w:rsidRDefault="00587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5F046" w14:textId="77777777" w:rsidR="00824798" w:rsidRDefault="00012E2E">
    <w:pPr>
      <w:pStyle w:val="Zpat"/>
      <w:jc w:val="right"/>
    </w:pPr>
    <w:r>
      <w:fldChar w:fldCharType="begin"/>
    </w:r>
    <w:r>
      <w:instrText>PAGE   \* MERGEFORMAT</w:instrText>
    </w:r>
    <w:r>
      <w:fldChar w:fldCharType="separate"/>
    </w:r>
    <w:r w:rsidR="00E6621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E0194" w14:textId="77777777" w:rsidR="00587335" w:rsidRDefault="00587335">
      <w:r>
        <w:separator/>
      </w:r>
    </w:p>
  </w:footnote>
  <w:footnote w:type="continuationSeparator" w:id="0">
    <w:p w14:paraId="35702304" w14:textId="77777777" w:rsidR="00587335" w:rsidRDefault="005873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D2D90"/>
    <w:multiLevelType w:val="hybridMultilevel"/>
    <w:tmpl w:val="B89E0388"/>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15:restartNumberingAfterBreak="0">
    <w:nsid w:val="31D208A3"/>
    <w:multiLevelType w:val="hybridMultilevel"/>
    <w:tmpl w:val="5084565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EA50420"/>
    <w:multiLevelType w:val="hybridMultilevel"/>
    <w:tmpl w:val="315E2F3A"/>
    <w:lvl w:ilvl="0" w:tplc="92EE31A0">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D8A"/>
    <w:rsid w:val="00012E2E"/>
    <w:rsid w:val="001B666E"/>
    <w:rsid w:val="001F2A39"/>
    <w:rsid w:val="00213988"/>
    <w:rsid w:val="00294489"/>
    <w:rsid w:val="002C36BF"/>
    <w:rsid w:val="002D10F8"/>
    <w:rsid w:val="00307CA4"/>
    <w:rsid w:val="00385FF7"/>
    <w:rsid w:val="00464DFB"/>
    <w:rsid w:val="005569EB"/>
    <w:rsid w:val="00587335"/>
    <w:rsid w:val="00617733"/>
    <w:rsid w:val="00767E4A"/>
    <w:rsid w:val="007D0555"/>
    <w:rsid w:val="007F2172"/>
    <w:rsid w:val="008204D4"/>
    <w:rsid w:val="00850709"/>
    <w:rsid w:val="009B561F"/>
    <w:rsid w:val="00AE4D8A"/>
    <w:rsid w:val="00C91C10"/>
    <w:rsid w:val="00C93BBC"/>
    <w:rsid w:val="00D63C6E"/>
    <w:rsid w:val="00D922C9"/>
    <w:rsid w:val="00E226D5"/>
    <w:rsid w:val="00E66214"/>
    <w:rsid w:val="00EC2D7A"/>
    <w:rsid w:val="00EC4BB6"/>
    <w:rsid w:val="00ED5E57"/>
    <w:rsid w:val="00EE130E"/>
    <w:rsid w:val="00EE21BD"/>
    <w:rsid w:val="00FE18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CC908"/>
  <w15:docId w15:val="{C58F3B59-A1D2-4CB8-8119-BA32D71E3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E4D8A"/>
    <w:pPr>
      <w:spacing w:after="0" w:line="240" w:lineRule="auto"/>
    </w:pPr>
    <w:rPr>
      <w:rFonts w:ascii="Times New Roman" w:eastAsia="Times New Roman" w:hAnsi="Times New Roman" w:cs="Times New Roman"/>
      <w:sz w:val="24"/>
      <w:szCs w:val="24"/>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AE4D8A"/>
    <w:rPr>
      <w:rFonts w:cs="Arial"/>
      <w:sz w:val="22"/>
    </w:rPr>
  </w:style>
  <w:style w:type="character" w:customStyle="1" w:styleId="ZkladntextChar">
    <w:name w:val="Základní text Char"/>
    <w:basedOn w:val="Standardnpsmoodstavce"/>
    <w:link w:val="Zkladntext"/>
    <w:rsid w:val="00AE4D8A"/>
    <w:rPr>
      <w:rFonts w:ascii="Times New Roman" w:eastAsia="Times New Roman" w:hAnsi="Times New Roman" w:cs="Arial"/>
      <w:szCs w:val="24"/>
      <w:lang w:val="cs-CZ" w:eastAsia="cs-CZ"/>
    </w:rPr>
  </w:style>
  <w:style w:type="paragraph" w:styleId="Nzev">
    <w:name w:val="Title"/>
    <w:basedOn w:val="Normln"/>
    <w:link w:val="NzevChar"/>
    <w:qFormat/>
    <w:rsid w:val="00AE4D8A"/>
    <w:pPr>
      <w:jc w:val="center"/>
    </w:pPr>
    <w:rPr>
      <w:b/>
      <w:bCs/>
      <w:sz w:val="28"/>
      <w:u w:val="single"/>
    </w:rPr>
  </w:style>
  <w:style w:type="character" w:customStyle="1" w:styleId="NzevChar">
    <w:name w:val="Název Char"/>
    <w:basedOn w:val="Standardnpsmoodstavce"/>
    <w:link w:val="Nzev"/>
    <w:rsid w:val="00AE4D8A"/>
    <w:rPr>
      <w:rFonts w:ascii="Times New Roman" w:eastAsia="Times New Roman" w:hAnsi="Times New Roman" w:cs="Times New Roman"/>
      <w:b/>
      <w:bCs/>
      <w:sz w:val="28"/>
      <w:szCs w:val="24"/>
      <w:u w:val="single"/>
      <w:lang w:val="cs-CZ" w:eastAsia="cs-CZ"/>
    </w:rPr>
  </w:style>
  <w:style w:type="paragraph" w:customStyle="1" w:styleId="Normal">
    <w:name w:val="[Normal]"/>
    <w:rsid w:val="00AE4D8A"/>
    <w:pPr>
      <w:widowControl w:val="0"/>
      <w:autoSpaceDE w:val="0"/>
      <w:autoSpaceDN w:val="0"/>
      <w:adjustRightInd w:val="0"/>
      <w:spacing w:after="0" w:line="240" w:lineRule="auto"/>
    </w:pPr>
    <w:rPr>
      <w:rFonts w:ascii="Arial" w:eastAsia="Times New Roman" w:hAnsi="Arial" w:cs="Arial"/>
      <w:sz w:val="24"/>
      <w:szCs w:val="24"/>
      <w:lang w:val="cs-CZ" w:eastAsia="cs-CZ"/>
    </w:rPr>
  </w:style>
  <w:style w:type="paragraph" w:styleId="Zpat">
    <w:name w:val="footer"/>
    <w:basedOn w:val="Normln"/>
    <w:link w:val="ZpatChar"/>
    <w:uiPriority w:val="99"/>
    <w:rsid w:val="00AE4D8A"/>
    <w:pPr>
      <w:tabs>
        <w:tab w:val="center" w:pos="4536"/>
        <w:tab w:val="right" w:pos="9072"/>
      </w:tabs>
    </w:pPr>
    <w:rPr>
      <w:sz w:val="22"/>
      <w:szCs w:val="20"/>
    </w:rPr>
  </w:style>
  <w:style w:type="character" w:customStyle="1" w:styleId="ZpatChar">
    <w:name w:val="Zápatí Char"/>
    <w:basedOn w:val="Standardnpsmoodstavce"/>
    <w:link w:val="Zpat"/>
    <w:uiPriority w:val="99"/>
    <w:rsid w:val="00AE4D8A"/>
    <w:rPr>
      <w:rFonts w:ascii="Times New Roman" w:eastAsia="Times New Roman" w:hAnsi="Times New Roman" w:cs="Times New Roman"/>
      <w:szCs w:val="20"/>
      <w:lang w:val="cs-CZ" w:eastAsia="cs-CZ"/>
    </w:rPr>
  </w:style>
  <w:style w:type="paragraph" w:styleId="Normlnweb">
    <w:name w:val="Normal (Web)"/>
    <w:basedOn w:val="Normln"/>
    <w:uiPriority w:val="99"/>
    <w:unhideWhenUsed/>
    <w:rsid w:val="001B666E"/>
    <w:pPr>
      <w:spacing w:before="100" w:beforeAutospacing="1"/>
      <w:jc w:val="both"/>
    </w:pPr>
    <w:rPr>
      <w:sz w:val="22"/>
      <w:szCs w:val="22"/>
    </w:rPr>
  </w:style>
  <w:style w:type="paragraph" w:styleId="Zhlav">
    <w:name w:val="header"/>
    <w:basedOn w:val="Normln"/>
    <w:link w:val="ZhlavChar"/>
    <w:uiPriority w:val="99"/>
    <w:unhideWhenUsed/>
    <w:rsid w:val="001B666E"/>
    <w:pPr>
      <w:tabs>
        <w:tab w:val="center" w:pos="4513"/>
        <w:tab w:val="right" w:pos="9026"/>
      </w:tabs>
    </w:pPr>
  </w:style>
  <w:style w:type="character" w:customStyle="1" w:styleId="ZhlavChar">
    <w:name w:val="Záhlaví Char"/>
    <w:basedOn w:val="Standardnpsmoodstavce"/>
    <w:link w:val="Zhlav"/>
    <w:uiPriority w:val="99"/>
    <w:rsid w:val="001B666E"/>
    <w:rPr>
      <w:rFonts w:ascii="Times New Roman" w:eastAsia="Times New Roman" w:hAnsi="Times New Roman" w:cs="Times New Roman"/>
      <w:sz w:val="24"/>
      <w:szCs w:val="24"/>
      <w:lang w:val="cs-CZ" w:eastAsia="cs-CZ"/>
    </w:rPr>
  </w:style>
  <w:style w:type="character" w:styleId="Odkaznakoment">
    <w:name w:val="annotation reference"/>
    <w:basedOn w:val="Standardnpsmoodstavce"/>
    <w:uiPriority w:val="99"/>
    <w:semiHidden/>
    <w:unhideWhenUsed/>
    <w:rsid w:val="00294489"/>
    <w:rPr>
      <w:sz w:val="16"/>
      <w:szCs w:val="16"/>
    </w:rPr>
  </w:style>
  <w:style w:type="paragraph" w:styleId="Textkomente">
    <w:name w:val="annotation text"/>
    <w:basedOn w:val="Normln"/>
    <w:link w:val="TextkomenteChar"/>
    <w:uiPriority w:val="99"/>
    <w:semiHidden/>
    <w:unhideWhenUsed/>
    <w:rsid w:val="00294489"/>
    <w:rPr>
      <w:sz w:val="20"/>
      <w:szCs w:val="20"/>
    </w:rPr>
  </w:style>
  <w:style w:type="character" w:customStyle="1" w:styleId="TextkomenteChar">
    <w:name w:val="Text komentáře Char"/>
    <w:basedOn w:val="Standardnpsmoodstavce"/>
    <w:link w:val="Textkomente"/>
    <w:uiPriority w:val="99"/>
    <w:semiHidden/>
    <w:rsid w:val="00294489"/>
    <w:rPr>
      <w:rFonts w:ascii="Times New Roman" w:eastAsia="Times New Roman" w:hAnsi="Times New Roman" w:cs="Times New Roman"/>
      <w:sz w:val="20"/>
      <w:szCs w:val="20"/>
      <w:lang w:val="cs-CZ" w:eastAsia="cs-CZ"/>
    </w:rPr>
  </w:style>
  <w:style w:type="paragraph" w:styleId="Pedmtkomente">
    <w:name w:val="annotation subject"/>
    <w:basedOn w:val="Textkomente"/>
    <w:next w:val="Textkomente"/>
    <w:link w:val="PedmtkomenteChar"/>
    <w:uiPriority w:val="99"/>
    <w:semiHidden/>
    <w:unhideWhenUsed/>
    <w:rsid w:val="00294489"/>
    <w:rPr>
      <w:b/>
      <w:bCs/>
    </w:rPr>
  </w:style>
  <w:style w:type="character" w:customStyle="1" w:styleId="PedmtkomenteChar">
    <w:name w:val="Předmět komentáře Char"/>
    <w:basedOn w:val="TextkomenteChar"/>
    <w:link w:val="Pedmtkomente"/>
    <w:uiPriority w:val="99"/>
    <w:semiHidden/>
    <w:rsid w:val="00294489"/>
    <w:rPr>
      <w:rFonts w:ascii="Times New Roman" w:eastAsia="Times New Roman" w:hAnsi="Times New Roman" w:cs="Times New Roman"/>
      <w:b/>
      <w:bCs/>
      <w:sz w:val="20"/>
      <w:szCs w:val="20"/>
      <w:lang w:val="cs-CZ" w:eastAsia="cs-CZ"/>
    </w:rPr>
  </w:style>
  <w:style w:type="paragraph" w:styleId="Textbubliny">
    <w:name w:val="Balloon Text"/>
    <w:basedOn w:val="Normln"/>
    <w:link w:val="TextbublinyChar"/>
    <w:uiPriority w:val="99"/>
    <w:semiHidden/>
    <w:unhideWhenUsed/>
    <w:rsid w:val="00294489"/>
    <w:rPr>
      <w:rFonts w:ascii="Tahoma" w:hAnsi="Tahoma" w:cs="Tahoma"/>
      <w:sz w:val="16"/>
      <w:szCs w:val="16"/>
    </w:rPr>
  </w:style>
  <w:style w:type="character" w:customStyle="1" w:styleId="TextbublinyChar">
    <w:name w:val="Text bubliny Char"/>
    <w:basedOn w:val="Standardnpsmoodstavce"/>
    <w:link w:val="Textbubliny"/>
    <w:uiPriority w:val="99"/>
    <w:semiHidden/>
    <w:rsid w:val="00294489"/>
    <w:rPr>
      <w:rFonts w:ascii="Tahoma" w:eastAsia="Times New Roman" w:hAnsi="Tahoma" w:cs="Tahoma"/>
      <w:sz w:val="16"/>
      <w:szCs w:val="16"/>
      <w:lang w:val="cs-CZ" w:eastAsia="cs-CZ"/>
    </w:rPr>
  </w:style>
  <w:style w:type="paragraph" w:styleId="Odstavecseseznamem">
    <w:name w:val="List Paragraph"/>
    <w:basedOn w:val="Normln"/>
    <w:uiPriority w:val="34"/>
    <w:qFormat/>
    <w:rsid w:val="00EE21BD"/>
    <w:pPr>
      <w:ind w:left="720"/>
      <w:contextualSpacing/>
    </w:pPr>
  </w:style>
  <w:style w:type="character" w:customStyle="1" w:styleId="nowrap">
    <w:name w:val="nowrap"/>
    <w:basedOn w:val="Standardnpsmoodstavce"/>
    <w:rsid w:val="002D10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10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1072</Words>
  <Characters>6328</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dc:creator>
  <cp:lastModifiedBy>Prokonzulta Prokonzulta</cp:lastModifiedBy>
  <cp:revision>3</cp:revision>
  <cp:lastPrinted>2020-11-26T16:19:00Z</cp:lastPrinted>
  <dcterms:created xsi:type="dcterms:W3CDTF">2021-06-24T13:18:00Z</dcterms:created>
  <dcterms:modified xsi:type="dcterms:W3CDTF">2021-06-24T13:18:00Z</dcterms:modified>
</cp:coreProperties>
</file>