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0BAAB3" w14:textId="77777777" w:rsidR="00E64B06" w:rsidRDefault="00E64B06" w:rsidP="00E64B06">
      <w:pPr>
        <w:tabs>
          <w:tab w:val="left" w:pos="907"/>
          <w:tab w:val="left" w:pos="1440"/>
          <w:tab w:val="left" w:pos="5216"/>
          <w:tab w:val="left" w:pos="5761"/>
        </w:tabs>
        <w:spacing w:line="240" w:lineRule="auto"/>
        <w:jc w:val="center"/>
        <w:rPr>
          <w:rFonts w:asciiTheme="minorHAnsi" w:hAnsiTheme="minorHAnsi" w:cstheme="minorHAnsi"/>
          <w:b/>
          <w:bCs/>
          <w:color w:val="000000"/>
          <w:sz w:val="24"/>
          <w:szCs w:val="24"/>
        </w:rPr>
      </w:pPr>
      <w:r>
        <w:rPr>
          <w:rFonts w:asciiTheme="minorHAnsi" w:hAnsiTheme="minorHAnsi" w:cstheme="minorHAnsi"/>
          <w:b/>
          <w:bCs/>
          <w:color w:val="000000"/>
          <w:sz w:val="24"/>
          <w:szCs w:val="24"/>
        </w:rPr>
        <w:t xml:space="preserve">Kupní smlouva o prodeji movitých věcí  </w:t>
      </w:r>
    </w:p>
    <w:p w14:paraId="30A07DEE" w14:textId="77777777" w:rsidR="00E64B06" w:rsidRDefault="00E64B06" w:rsidP="00E64B06">
      <w:pPr>
        <w:tabs>
          <w:tab w:val="left" w:pos="907"/>
          <w:tab w:val="left" w:pos="1440"/>
          <w:tab w:val="left" w:pos="5216"/>
          <w:tab w:val="left" w:pos="5761"/>
        </w:tabs>
        <w:spacing w:line="240" w:lineRule="auto"/>
        <w:jc w:val="center"/>
        <w:rPr>
          <w:rFonts w:asciiTheme="minorHAnsi" w:hAnsiTheme="minorHAnsi" w:cstheme="minorHAnsi"/>
          <w:i/>
          <w:color w:val="000000" w:themeColor="text1"/>
          <w:sz w:val="20"/>
        </w:rPr>
      </w:pPr>
      <w:r>
        <w:rPr>
          <w:rFonts w:asciiTheme="minorHAnsi" w:hAnsiTheme="minorHAnsi" w:cstheme="minorHAnsi"/>
          <w:i/>
          <w:color w:val="000000" w:themeColor="text1"/>
          <w:sz w:val="20"/>
        </w:rPr>
        <w:t xml:space="preserve">uzavřená v souladu s příslušnými ustanoveními </w:t>
      </w:r>
      <w:r>
        <w:rPr>
          <w:rFonts w:asciiTheme="minorHAnsi" w:hAnsiTheme="minorHAnsi" w:cstheme="minorHAnsi"/>
          <w:bCs/>
          <w:i/>
          <w:color w:val="000000" w:themeColor="text1"/>
          <w:sz w:val="20"/>
        </w:rPr>
        <w:t>§ 2079 a násl. (zejména § 2085 a násl.) zákona číslo 89/2012 Sb., občanský zákoník (dále jen také „</w:t>
      </w:r>
      <w:r>
        <w:rPr>
          <w:rFonts w:asciiTheme="minorHAnsi" w:hAnsiTheme="minorHAnsi" w:cstheme="minorHAnsi"/>
          <w:b/>
          <w:i/>
          <w:color w:val="000000" w:themeColor="text1"/>
          <w:sz w:val="20"/>
        </w:rPr>
        <w:t>NOZ</w:t>
      </w:r>
      <w:r>
        <w:rPr>
          <w:rFonts w:asciiTheme="minorHAnsi" w:hAnsiTheme="minorHAnsi" w:cstheme="minorHAnsi"/>
          <w:bCs/>
          <w:i/>
          <w:color w:val="000000" w:themeColor="text1"/>
          <w:sz w:val="20"/>
        </w:rPr>
        <w:t>“)</w:t>
      </w:r>
      <w:r>
        <w:rPr>
          <w:rFonts w:asciiTheme="minorHAnsi" w:hAnsiTheme="minorHAnsi" w:cstheme="minorHAnsi"/>
          <w:i/>
          <w:color w:val="000000" w:themeColor="text1"/>
          <w:sz w:val="20"/>
        </w:rPr>
        <w:t>, ve znění pozdějších předpisů, níže uvedeného dne, měsíce a roku, mezi:</w:t>
      </w:r>
    </w:p>
    <w:p w14:paraId="27F69977" w14:textId="77777777" w:rsidR="00CA7209" w:rsidRPr="00361577" w:rsidRDefault="00CA7209">
      <w:pPr>
        <w:tabs>
          <w:tab w:val="left" w:pos="284"/>
        </w:tabs>
        <w:rPr>
          <w:rFonts w:asciiTheme="minorHAnsi" w:hAnsiTheme="minorHAnsi" w:cstheme="minorHAnsi"/>
          <w:i/>
          <w:color w:val="000000" w:themeColor="text1"/>
          <w:sz w:val="20"/>
        </w:rPr>
      </w:pPr>
    </w:p>
    <w:p w14:paraId="3A6A31F0" w14:textId="77777777" w:rsidR="00CA7209" w:rsidRPr="00361577" w:rsidRDefault="00CA7209">
      <w:pPr>
        <w:rPr>
          <w:rFonts w:asciiTheme="minorHAnsi" w:hAnsiTheme="minorHAnsi" w:cstheme="minorHAnsi"/>
          <w:b/>
          <w:i/>
          <w:color w:val="000000" w:themeColor="text1"/>
          <w:sz w:val="20"/>
        </w:rPr>
      </w:pPr>
    </w:p>
    <w:p w14:paraId="170A9783" w14:textId="77777777" w:rsidR="00CA7209" w:rsidRPr="00361577" w:rsidRDefault="00747302">
      <w:pPr>
        <w:rPr>
          <w:rFonts w:asciiTheme="minorHAnsi" w:hAnsiTheme="minorHAnsi" w:cstheme="minorHAnsi"/>
          <w:color w:val="000000" w:themeColor="text1"/>
          <w:sz w:val="20"/>
          <w:shd w:val="clear" w:color="auto" w:fill="FFFFFF"/>
        </w:rPr>
      </w:pPr>
      <w:r w:rsidRPr="00361577">
        <w:rPr>
          <w:rFonts w:asciiTheme="minorHAnsi" w:hAnsiTheme="minorHAnsi" w:cstheme="minorHAnsi"/>
          <w:b/>
          <w:bCs/>
          <w:color w:val="000000" w:themeColor="text1"/>
          <w:sz w:val="20"/>
          <w:shd w:val="clear" w:color="auto" w:fill="FFFFFF"/>
        </w:rPr>
        <w:t>Správce insolvencí v.o.s.</w:t>
      </w:r>
      <w:r w:rsidRPr="00361577">
        <w:rPr>
          <w:rFonts w:asciiTheme="minorHAnsi" w:hAnsiTheme="minorHAnsi" w:cstheme="minorHAnsi"/>
          <w:color w:val="000000" w:themeColor="text1"/>
          <w:sz w:val="20"/>
          <w:shd w:val="clear" w:color="auto" w:fill="FFFFFF"/>
        </w:rPr>
        <w:t>, IČ 05620678,</w:t>
      </w:r>
    </w:p>
    <w:p w14:paraId="0C632F78" w14:textId="77777777" w:rsidR="00CA7209" w:rsidRPr="00361577" w:rsidRDefault="00747302">
      <w:pPr>
        <w:rPr>
          <w:rFonts w:asciiTheme="minorHAnsi" w:hAnsiTheme="minorHAnsi" w:cstheme="minorHAnsi"/>
          <w:color w:val="000000" w:themeColor="text1"/>
          <w:sz w:val="20"/>
          <w:shd w:val="clear" w:color="auto" w:fill="FFFFFF"/>
        </w:rPr>
      </w:pPr>
      <w:r w:rsidRPr="00361577">
        <w:rPr>
          <w:rFonts w:asciiTheme="minorHAnsi" w:hAnsiTheme="minorHAnsi" w:cstheme="minorHAnsi"/>
          <w:color w:val="000000" w:themeColor="text1"/>
          <w:sz w:val="20"/>
          <w:shd w:val="clear" w:color="auto" w:fill="FFFFFF"/>
        </w:rPr>
        <w:t>se sídlem Slezská 2127/13, Praha 2, PSČ 120 00,</w:t>
      </w:r>
    </w:p>
    <w:p w14:paraId="5420CEE2" w14:textId="77777777" w:rsidR="00CA7209" w:rsidRPr="00361577" w:rsidRDefault="00747302">
      <w:pPr>
        <w:rPr>
          <w:rFonts w:asciiTheme="minorHAnsi" w:hAnsiTheme="minorHAnsi" w:cstheme="minorHAnsi"/>
          <w:color w:val="000000" w:themeColor="text1"/>
          <w:sz w:val="20"/>
          <w:shd w:val="clear" w:color="auto" w:fill="FFFFFF"/>
        </w:rPr>
      </w:pPr>
      <w:r w:rsidRPr="00361577">
        <w:rPr>
          <w:rFonts w:asciiTheme="minorHAnsi" w:hAnsiTheme="minorHAnsi" w:cstheme="minorHAnsi"/>
          <w:color w:val="000000" w:themeColor="text1"/>
          <w:sz w:val="20"/>
          <w:shd w:val="clear" w:color="auto" w:fill="FFFFFF"/>
        </w:rPr>
        <w:t>vedený u Městský soud v Praze pod sp. zn. A 77610,</w:t>
      </w:r>
    </w:p>
    <w:p w14:paraId="09AD881A" w14:textId="5C066D1F" w:rsidR="00CA7209" w:rsidRPr="00361577" w:rsidRDefault="00747302">
      <w:pPr>
        <w:rPr>
          <w:rFonts w:asciiTheme="minorHAnsi" w:hAnsiTheme="minorHAnsi" w:cstheme="minorHAnsi"/>
          <w:color w:val="000000" w:themeColor="text1"/>
          <w:sz w:val="20"/>
          <w:shd w:val="clear" w:color="auto" w:fill="FFFFFF"/>
        </w:rPr>
      </w:pPr>
      <w:r w:rsidRPr="00361577">
        <w:rPr>
          <w:rFonts w:asciiTheme="minorHAnsi" w:hAnsiTheme="minorHAnsi" w:cstheme="minorHAnsi"/>
          <w:color w:val="000000" w:themeColor="text1"/>
          <w:sz w:val="20"/>
          <w:shd w:val="clear" w:color="auto" w:fill="FFFFFF"/>
        </w:rPr>
        <w:t xml:space="preserve">zastoupený Mgr. </w:t>
      </w:r>
      <w:r w:rsidRPr="00361577">
        <w:rPr>
          <w:rFonts w:asciiTheme="minorHAnsi" w:hAnsiTheme="minorHAnsi" w:cstheme="minorHAnsi"/>
          <w:color w:val="000000" w:themeColor="text1"/>
          <w:sz w:val="20"/>
          <w:shd w:val="clear" w:color="auto" w:fill="FFFFFF"/>
        </w:rPr>
        <w:t>Jan Čikovský</w:t>
      </w:r>
      <w:r w:rsidRPr="00361577">
        <w:rPr>
          <w:rFonts w:asciiTheme="minorHAnsi" w:hAnsiTheme="minorHAnsi" w:cstheme="minorHAnsi"/>
          <w:color w:val="000000" w:themeColor="text1"/>
          <w:sz w:val="20"/>
          <w:shd w:val="clear" w:color="auto" w:fill="FFFFFF"/>
        </w:rPr>
        <w:t xml:space="preserve">, </w:t>
      </w:r>
      <w:r w:rsidRPr="00361577">
        <w:rPr>
          <w:rFonts w:asciiTheme="minorHAnsi" w:hAnsiTheme="minorHAnsi" w:cstheme="minorHAnsi"/>
          <w:color w:val="000000" w:themeColor="text1"/>
          <w:sz w:val="20"/>
          <w:shd w:val="clear" w:color="auto" w:fill="FFFFFF"/>
        </w:rPr>
        <w:t xml:space="preserve">ohlášený </w:t>
      </w:r>
      <w:r w:rsidRPr="00361577">
        <w:rPr>
          <w:rFonts w:asciiTheme="minorHAnsi" w:hAnsiTheme="minorHAnsi" w:cstheme="minorHAnsi"/>
          <w:color w:val="000000" w:themeColor="text1"/>
          <w:sz w:val="20"/>
          <w:shd w:val="clear" w:color="auto" w:fill="FFFFFF"/>
        </w:rPr>
        <w:t>společník</w:t>
      </w:r>
    </w:p>
    <w:p w14:paraId="614AF24F" w14:textId="77777777" w:rsidR="00CA7209" w:rsidRPr="00361577" w:rsidRDefault="00747302">
      <w:pPr>
        <w:rPr>
          <w:rFonts w:asciiTheme="minorHAnsi" w:hAnsiTheme="minorHAnsi" w:cstheme="minorHAnsi"/>
          <w:color w:val="000000" w:themeColor="text1"/>
          <w:sz w:val="20"/>
          <w:shd w:val="clear" w:color="auto" w:fill="FFFFFF"/>
        </w:rPr>
      </w:pPr>
      <w:r w:rsidRPr="00361577">
        <w:rPr>
          <w:rFonts w:asciiTheme="minorHAnsi" w:hAnsiTheme="minorHAnsi" w:cstheme="minorHAnsi"/>
          <w:color w:val="000000" w:themeColor="text1"/>
          <w:sz w:val="20"/>
          <w:shd w:val="clear" w:color="auto" w:fill="FFFFFF"/>
        </w:rPr>
        <w:t>insolvenční správce dlužníka</w:t>
      </w:r>
      <w:r w:rsidRPr="00361577">
        <w:rPr>
          <w:rFonts w:asciiTheme="minorHAnsi" w:hAnsiTheme="minorHAnsi" w:cstheme="minorHAnsi"/>
          <w:b/>
          <w:bCs/>
          <w:color w:val="000000" w:themeColor="text1"/>
          <w:sz w:val="20"/>
          <w:shd w:val="clear" w:color="auto" w:fill="FFFFFF"/>
        </w:rPr>
        <w:t>:</w:t>
      </w:r>
    </w:p>
    <w:p w14:paraId="133EA8A1" w14:textId="77777777" w:rsidR="00CA7209" w:rsidRPr="00361577" w:rsidRDefault="00CA7209">
      <w:pPr>
        <w:rPr>
          <w:rFonts w:asciiTheme="minorHAnsi" w:hAnsiTheme="minorHAnsi" w:cstheme="minorHAnsi"/>
          <w:color w:val="000000" w:themeColor="text1"/>
          <w:sz w:val="20"/>
          <w:shd w:val="clear" w:color="auto" w:fill="FFFFFF"/>
        </w:rPr>
      </w:pPr>
    </w:p>
    <w:p w14:paraId="65D7D97D" w14:textId="77777777" w:rsidR="00CA7209" w:rsidRPr="00361577" w:rsidRDefault="00747302">
      <w:pPr>
        <w:rPr>
          <w:rFonts w:asciiTheme="minorHAnsi" w:hAnsiTheme="minorHAnsi" w:cstheme="minorHAnsi"/>
          <w:bCs/>
          <w:color w:val="000000" w:themeColor="text1"/>
          <w:sz w:val="20"/>
          <w:shd w:val="clear" w:color="auto" w:fill="FFFFFF"/>
        </w:rPr>
      </w:pPr>
      <w:r w:rsidRPr="00361577">
        <w:rPr>
          <w:rFonts w:asciiTheme="minorHAnsi" w:hAnsiTheme="minorHAnsi" w:cstheme="minorHAnsi"/>
          <w:b/>
          <w:color w:val="000000" w:themeColor="text1"/>
          <w:sz w:val="20"/>
          <w:shd w:val="clear" w:color="auto" w:fill="FFFFFF"/>
        </w:rPr>
        <w:t>TECHNOSERVICE-technické a komerční služby, s.r.o.</w:t>
      </w:r>
    </w:p>
    <w:p w14:paraId="24BF88AC" w14:textId="77777777" w:rsidR="00CA7209" w:rsidRPr="00361577" w:rsidRDefault="00747302">
      <w:pPr>
        <w:rPr>
          <w:rFonts w:asciiTheme="minorHAnsi" w:hAnsiTheme="minorHAnsi" w:cstheme="minorHAnsi"/>
          <w:color w:val="000000" w:themeColor="text1"/>
          <w:sz w:val="20"/>
          <w:shd w:val="clear" w:color="auto" w:fill="FFFFFF"/>
        </w:rPr>
      </w:pPr>
      <w:r w:rsidRPr="00361577">
        <w:rPr>
          <w:rFonts w:asciiTheme="minorHAnsi" w:hAnsiTheme="minorHAnsi" w:cstheme="minorHAnsi"/>
          <w:bCs/>
          <w:color w:val="000000" w:themeColor="text1"/>
          <w:sz w:val="20"/>
          <w:shd w:val="clear" w:color="auto" w:fill="FFFFFF"/>
        </w:rPr>
        <w:t>IČ 61062812</w:t>
      </w:r>
    </w:p>
    <w:p w14:paraId="62EAF66A" w14:textId="77777777" w:rsidR="00CA7209" w:rsidRPr="00361577" w:rsidRDefault="00747302">
      <w:pPr>
        <w:rPr>
          <w:rFonts w:asciiTheme="minorHAnsi" w:hAnsiTheme="minorHAnsi" w:cstheme="minorHAnsi"/>
          <w:color w:val="000000" w:themeColor="text1"/>
          <w:sz w:val="20"/>
          <w:shd w:val="clear" w:color="auto" w:fill="FFFFFF"/>
        </w:rPr>
      </w:pPr>
      <w:r w:rsidRPr="00361577">
        <w:rPr>
          <w:rFonts w:asciiTheme="minorHAnsi" w:hAnsiTheme="minorHAnsi" w:cstheme="minorHAnsi"/>
          <w:color w:val="000000" w:themeColor="text1"/>
          <w:sz w:val="20"/>
          <w:shd w:val="clear" w:color="auto" w:fill="FFFFFF"/>
        </w:rPr>
        <w:t>sídlem Praha 3, Slezská 844/96, PSČ 13000</w:t>
      </w:r>
    </w:p>
    <w:p w14:paraId="6AFC28BB" w14:textId="77777777" w:rsidR="00CA7209" w:rsidRPr="00361577" w:rsidRDefault="00747302">
      <w:pPr>
        <w:rPr>
          <w:rFonts w:asciiTheme="minorHAnsi" w:hAnsiTheme="minorHAnsi" w:cstheme="minorHAnsi"/>
          <w:color w:val="000000" w:themeColor="text1"/>
          <w:sz w:val="20"/>
          <w:shd w:val="clear" w:color="auto" w:fill="FFFFFF"/>
        </w:rPr>
      </w:pPr>
      <w:r w:rsidRPr="00361577">
        <w:rPr>
          <w:rFonts w:asciiTheme="minorHAnsi" w:hAnsiTheme="minorHAnsi" w:cstheme="minorHAnsi"/>
          <w:color w:val="000000" w:themeColor="text1"/>
          <w:sz w:val="20"/>
          <w:shd w:val="clear" w:color="auto" w:fill="FFFFFF"/>
        </w:rPr>
        <w:t>vedený u Městský soud v Praze pod sp. zn. C 43218</w:t>
      </w:r>
    </w:p>
    <w:p w14:paraId="66B3812C" w14:textId="77777777" w:rsidR="00CA7209" w:rsidRPr="00361577" w:rsidRDefault="00CA7209">
      <w:pPr>
        <w:tabs>
          <w:tab w:val="left" w:pos="284"/>
        </w:tabs>
        <w:rPr>
          <w:rFonts w:asciiTheme="minorHAnsi" w:hAnsiTheme="minorHAnsi" w:cstheme="minorHAnsi"/>
          <w:color w:val="000000" w:themeColor="text1"/>
          <w:sz w:val="20"/>
        </w:rPr>
      </w:pPr>
    </w:p>
    <w:p w14:paraId="0F6F5CEA" w14:textId="77777777" w:rsidR="00CA7209" w:rsidRPr="00361577" w:rsidRDefault="00747302">
      <w:pPr>
        <w:tabs>
          <w:tab w:val="left" w:pos="284"/>
        </w:tabs>
        <w:rPr>
          <w:rFonts w:asciiTheme="minorHAnsi" w:hAnsiTheme="minorHAnsi" w:cstheme="minorHAnsi"/>
          <w:color w:val="000000" w:themeColor="text1"/>
          <w:sz w:val="20"/>
        </w:rPr>
      </w:pPr>
      <w:r w:rsidRPr="00361577">
        <w:rPr>
          <w:rFonts w:asciiTheme="minorHAnsi" w:hAnsiTheme="minorHAnsi" w:cstheme="minorHAnsi"/>
          <w:color w:val="000000" w:themeColor="text1"/>
          <w:sz w:val="20"/>
        </w:rPr>
        <w:t>(dále jen „</w:t>
      </w:r>
      <w:r w:rsidRPr="00361577">
        <w:rPr>
          <w:rFonts w:asciiTheme="minorHAnsi" w:hAnsiTheme="minorHAnsi" w:cstheme="minorHAnsi"/>
          <w:b/>
          <w:i/>
          <w:color w:val="000000" w:themeColor="text1"/>
          <w:sz w:val="20"/>
        </w:rPr>
        <w:t>prodávající</w:t>
      </w:r>
      <w:r w:rsidRPr="00361577">
        <w:rPr>
          <w:rFonts w:asciiTheme="minorHAnsi" w:hAnsiTheme="minorHAnsi" w:cstheme="minorHAnsi"/>
          <w:color w:val="000000" w:themeColor="text1"/>
          <w:sz w:val="20"/>
        </w:rPr>
        <w:t>“)</w:t>
      </w:r>
    </w:p>
    <w:p w14:paraId="3E4C2E03" w14:textId="77777777" w:rsidR="00CA7209" w:rsidRPr="00361577" w:rsidRDefault="00CA7209">
      <w:pPr>
        <w:tabs>
          <w:tab w:val="left" w:pos="284"/>
        </w:tabs>
        <w:rPr>
          <w:rFonts w:asciiTheme="minorHAnsi" w:hAnsiTheme="minorHAnsi" w:cstheme="minorHAnsi"/>
          <w:color w:val="000000" w:themeColor="text1"/>
          <w:sz w:val="20"/>
        </w:rPr>
      </w:pPr>
    </w:p>
    <w:p w14:paraId="0B8DFAFD" w14:textId="77777777" w:rsidR="00CA7209" w:rsidRPr="00361577" w:rsidRDefault="00747302">
      <w:pPr>
        <w:tabs>
          <w:tab w:val="left" w:pos="284"/>
        </w:tabs>
        <w:rPr>
          <w:rFonts w:asciiTheme="minorHAnsi" w:hAnsiTheme="minorHAnsi" w:cstheme="minorHAnsi"/>
          <w:color w:val="000000" w:themeColor="text1"/>
          <w:sz w:val="20"/>
        </w:rPr>
      </w:pPr>
      <w:r w:rsidRPr="00361577">
        <w:rPr>
          <w:rFonts w:asciiTheme="minorHAnsi" w:hAnsiTheme="minorHAnsi" w:cstheme="minorHAnsi"/>
          <w:color w:val="000000" w:themeColor="text1"/>
          <w:sz w:val="20"/>
        </w:rPr>
        <w:t>a</w:t>
      </w:r>
    </w:p>
    <w:p w14:paraId="60E283D7" w14:textId="77777777" w:rsidR="00CA7209" w:rsidRPr="00361577" w:rsidRDefault="00CA7209">
      <w:pPr>
        <w:rPr>
          <w:rFonts w:asciiTheme="minorHAnsi" w:hAnsiTheme="minorHAnsi" w:cstheme="minorHAnsi"/>
          <w:b/>
          <w:color w:val="000000" w:themeColor="text1"/>
          <w:sz w:val="20"/>
        </w:rPr>
      </w:pPr>
    </w:p>
    <w:p w14:paraId="6CE8B754" w14:textId="77777777" w:rsidR="00CA7209" w:rsidRPr="00361577" w:rsidRDefault="00747302">
      <w:pPr>
        <w:rPr>
          <w:rFonts w:asciiTheme="minorHAnsi" w:hAnsiTheme="minorHAnsi" w:cstheme="minorHAnsi"/>
          <w:color w:val="000000" w:themeColor="text1"/>
          <w:sz w:val="20"/>
          <w:highlight w:val="yellow"/>
        </w:rPr>
      </w:pPr>
      <w:r w:rsidRPr="00361577">
        <w:rPr>
          <w:rFonts w:asciiTheme="minorHAnsi" w:hAnsiTheme="minorHAnsi" w:cstheme="minorHAnsi"/>
          <w:color w:val="000000" w:themeColor="text1"/>
          <w:sz w:val="20"/>
          <w:highlight w:val="yellow"/>
        </w:rPr>
        <w:t>……………..</w:t>
      </w:r>
    </w:p>
    <w:p w14:paraId="36CE04C2" w14:textId="77777777" w:rsidR="00CA7209" w:rsidRPr="00361577" w:rsidRDefault="00747302">
      <w:pPr>
        <w:rPr>
          <w:rFonts w:asciiTheme="minorHAnsi" w:hAnsiTheme="minorHAnsi" w:cstheme="minorHAnsi"/>
          <w:color w:val="000000" w:themeColor="text1"/>
          <w:sz w:val="20"/>
          <w:highlight w:val="yellow"/>
        </w:rPr>
      </w:pPr>
      <w:r w:rsidRPr="00361577">
        <w:rPr>
          <w:rFonts w:asciiTheme="minorHAnsi" w:hAnsiTheme="minorHAnsi" w:cstheme="minorHAnsi"/>
          <w:color w:val="000000" w:themeColor="text1"/>
          <w:sz w:val="20"/>
          <w:highlight w:val="yellow"/>
        </w:rPr>
        <w:t>r.č./IČ:……………….</w:t>
      </w:r>
    </w:p>
    <w:p w14:paraId="1899480B" w14:textId="77777777" w:rsidR="00CA7209" w:rsidRPr="00361577" w:rsidRDefault="00747302">
      <w:pPr>
        <w:rPr>
          <w:rFonts w:asciiTheme="minorHAnsi" w:hAnsiTheme="minorHAnsi" w:cstheme="minorHAnsi"/>
          <w:color w:val="000000" w:themeColor="text1"/>
          <w:sz w:val="20"/>
          <w:highlight w:val="yellow"/>
        </w:rPr>
      </w:pPr>
      <w:r w:rsidRPr="00361577">
        <w:rPr>
          <w:rFonts w:asciiTheme="minorHAnsi" w:hAnsiTheme="minorHAnsi" w:cstheme="minorHAnsi"/>
          <w:color w:val="000000" w:themeColor="text1"/>
          <w:sz w:val="20"/>
          <w:highlight w:val="yellow"/>
        </w:rPr>
        <w:t>bytem/místem podnikání ………………</w:t>
      </w:r>
    </w:p>
    <w:p w14:paraId="4B6D7F00" w14:textId="77777777" w:rsidR="00CA7209" w:rsidRPr="00361577" w:rsidRDefault="00CA7209">
      <w:pPr>
        <w:rPr>
          <w:rFonts w:asciiTheme="minorHAnsi" w:hAnsiTheme="minorHAnsi" w:cstheme="minorHAnsi"/>
          <w:color w:val="000000" w:themeColor="text1"/>
          <w:sz w:val="20"/>
          <w:highlight w:val="yellow"/>
        </w:rPr>
      </w:pPr>
    </w:p>
    <w:p w14:paraId="42ADF4E6" w14:textId="77777777" w:rsidR="00CA7209" w:rsidRPr="00361577" w:rsidRDefault="00747302">
      <w:pPr>
        <w:rPr>
          <w:rFonts w:asciiTheme="minorHAnsi" w:hAnsiTheme="minorHAnsi" w:cstheme="minorHAnsi"/>
          <w:b/>
          <w:color w:val="000000" w:themeColor="text1"/>
          <w:sz w:val="20"/>
          <w:highlight w:val="yellow"/>
          <w:shd w:val="clear" w:color="auto" w:fill="FFFFFF"/>
        </w:rPr>
      </w:pPr>
      <w:r w:rsidRPr="00361577">
        <w:rPr>
          <w:rFonts w:asciiTheme="minorHAnsi" w:hAnsiTheme="minorHAnsi" w:cstheme="minorHAnsi"/>
          <w:color w:val="000000" w:themeColor="text1"/>
          <w:sz w:val="20"/>
          <w:highlight w:val="yellow"/>
          <w:shd w:val="clear" w:color="auto" w:fill="FFFFFF"/>
        </w:rPr>
        <w:t xml:space="preserve">společností </w:t>
      </w:r>
      <w:r w:rsidRPr="00361577">
        <w:rPr>
          <w:rFonts w:asciiTheme="minorHAnsi" w:hAnsiTheme="minorHAnsi" w:cstheme="minorHAnsi"/>
          <w:b/>
          <w:color w:val="000000" w:themeColor="text1"/>
          <w:sz w:val="20"/>
          <w:highlight w:val="yellow"/>
          <w:shd w:val="clear" w:color="auto" w:fill="FFFFFF"/>
        </w:rPr>
        <w:t>…………………..</w:t>
      </w:r>
    </w:p>
    <w:p w14:paraId="2698E37D" w14:textId="77777777" w:rsidR="00CA7209" w:rsidRPr="00361577" w:rsidRDefault="00747302">
      <w:pPr>
        <w:rPr>
          <w:rFonts w:asciiTheme="minorHAnsi" w:hAnsiTheme="minorHAnsi" w:cstheme="minorHAnsi"/>
          <w:color w:val="000000" w:themeColor="text1"/>
          <w:sz w:val="20"/>
          <w:highlight w:val="yellow"/>
          <w:shd w:val="clear" w:color="auto" w:fill="FFFFFF"/>
        </w:rPr>
      </w:pPr>
      <w:r w:rsidRPr="00361577">
        <w:rPr>
          <w:rFonts w:asciiTheme="minorHAnsi" w:hAnsiTheme="minorHAnsi" w:cstheme="minorHAnsi"/>
          <w:color w:val="000000" w:themeColor="text1"/>
          <w:sz w:val="20"/>
          <w:highlight w:val="yellow"/>
        </w:rPr>
        <w:t>IČ:</w:t>
      </w:r>
      <w:r w:rsidRPr="00361577">
        <w:rPr>
          <w:rFonts w:asciiTheme="minorHAnsi" w:hAnsiTheme="minorHAnsi" w:cstheme="minorHAnsi"/>
          <w:b/>
          <w:color w:val="000000" w:themeColor="text1"/>
          <w:sz w:val="20"/>
          <w:highlight w:val="yellow"/>
        </w:rPr>
        <w:t xml:space="preserve"> </w:t>
      </w:r>
      <w:r w:rsidRPr="00361577">
        <w:rPr>
          <w:rFonts w:asciiTheme="minorHAnsi" w:hAnsiTheme="minorHAnsi" w:cstheme="minorHAnsi"/>
          <w:color w:val="000000" w:themeColor="text1"/>
          <w:sz w:val="20"/>
          <w:highlight w:val="yellow"/>
          <w:shd w:val="clear" w:color="auto" w:fill="FFFFFF"/>
        </w:rPr>
        <w:t>…………………………………</w:t>
      </w:r>
    </w:p>
    <w:p w14:paraId="525BF445" w14:textId="77777777" w:rsidR="00CA7209" w:rsidRPr="00361577" w:rsidRDefault="00747302">
      <w:pPr>
        <w:rPr>
          <w:rFonts w:asciiTheme="minorHAnsi" w:hAnsiTheme="minorHAnsi" w:cstheme="minorHAnsi"/>
          <w:color w:val="000000" w:themeColor="text1"/>
          <w:sz w:val="20"/>
          <w:highlight w:val="yellow"/>
          <w:shd w:val="clear" w:color="auto" w:fill="FFFFFF"/>
        </w:rPr>
      </w:pPr>
      <w:r w:rsidRPr="00361577">
        <w:rPr>
          <w:rFonts w:asciiTheme="minorHAnsi" w:hAnsiTheme="minorHAnsi" w:cstheme="minorHAnsi"/>
          <w:color w:val="000000" w:themeColor="text1"/>
          <w:sz w:val="20"/>
          <w:highlight w:val="yellow"/>
          <w:shd w:val="clear" w:color="auto" w:fill="FFFFFF"/>
        </w:rPr>
        <w:t>se sídlem ………………………</w:t>
      </w:r>
    </w:p>
    <w:p w14:paraId="2CB6EE4F" w14:textId="77777777" w:rsidR="00CA7209" w:rsidRPr="00361577" w:rsidRDefault="00747302">
      <w:pPr>
        <w:rPr>
          <w:rFonts w:asciiTheme="minorHAnsi" w:hAnsiTheme="minorHAnsi" w:cstheme="minorHAnsi"/>
          <w:color w:val="000000" w:themeColor="text1"/>
          <w:sz w:val="20"/>
          <w:highlight w:val="yellow"/>
          <w:shd w:val="clear" w:color="auto" w:fill="FFFFFF"/>
        </w:rPr>
      </w:pPr>
      <w:r w:rsidRPr="00361577">
        <w:rPr>
          <w:rFonts w:asciiTheme="minorHAnsi" w:hAnsiTheme="minorHAnsi" w:cstheme="minorHAnsi"/>
          <w:color w:val="000000" w:themeColor="text1"/>
          <w:sz w:val="20"/>
          <w:highlight w:val="yellow"/>
        </w:rPr>
        <w:t xml:space="preserve">zaps. v obchodním rejstříku vedeném ……….. soudem v …….., oddíl ……, vložka </w:t>
      </w:r>
      <w:r w:rsidRPr="00361577">
        <w:rPr>
          <w:rFonts w:asciiTheme="minorHAnsi" w:hAnsiTheme="minorHAnsi" w:cstheme="minorHAnsi"/>
          <w:color w:val="000000" w:themeColor="text1"/>
          <w:sz w:val="20"/>
          <w:highlight w:val="yellow"/>
          <w:shd w:val="clear" w:color="auto" w:fill="FFFFFF"/>
        </w:rPr>
        <w:t>………</w:t>
      </w:r>
    </w:p>
    <w:p w14:paraId="00E10E1E" w14:textId="77777777" w:rsidR="00CA7209" w:rsidRPr="00361577" w:rsidRDefault="00747302">
      <w:pPr>
        <w:rPr>
          <w:rFonts w:asciiTheme="minorHAnsi" w:hAnsiTheme="minorHAnsi" w:cstheme="minorHAnsi"/>
          <w:color w:val="000000" w:themeColor="text1"/>
          <w:sz w:val="20"/>
        </w:rPr>
      </w:pPr>
      <w:r w:rsidRPr="00361577">
        <w:rPr>
          <w:rFonts w:asciiTheme="minorHAnsi" w:hAnsiTheme="minorHAnsi" w:cstheme="minorHAnsi"/>
          <w:i/>
          <w:color w:val="000000" w:themeColor="text1"/>
          <w:sz w:val="20"/>
          <w:highlight w:val="yellow"/>
        </w:rPr>
        <w:t>zastoupenou …………………….</w:t>
      </w:r>
    </w:p>
    <w:p w14:paraId="54E737F7" w14:textId="77777777" w:rsidR="00CA7209" w:rsidRPr="00361577" w:rsidRDefault="00CA7209">
      <w:pPr>
        <w:rPr>
          <w:rFonts w:asciiTheme="minorHAnsi" w:hAnsiTheme="minorHAnsi" w:cstheme="minorHAnsi"/>
          <w:b/>
          <w:color w:val="000000" w:themeColor="text1"/>
          <w:sz w:val="20"/>
        </w:rPr>
      </w:pPr>
    </w:p>
    <w:p w14:paraId="455AD8DF" w14:textId="77777777" w:rsidR="00CA7209" w:rsidRPr="00361577" w:rsidRDefault="00747302">
      <w:pPr>
        <w:rPr>
          <w:rFonts w:asciiTheme="minorHAnsi" w:hAnsiTheme="minorHAnsi" w:cstheme="minorHAnsi"/>
          <w:color w:val="000000" w:themeColor="text1"/>
          <w:sz w:val="20"/>
        </w:rPr>
      </w:pPr>
      <w:r w:rsidRPr="00361577">
        <w:rPr>
          <w:rFonts w:asciiTheme="minorHAnsi" w:hAnsiTheme="minorHAnsi" w:cstheme="minorHAnsi"/>
          <w:color w:val="000000" w:themeColor="text1"/>
          <w:sz w:val="20"/>
        </w:rPr>
        <w:t>(dále jen „</w:t>
      </w:r>
      <w:r w:rsidRPr="00361577">
        <w:rPr>
          <w:rFonts w:asciiTheme="minorHAnsi" w:hAnsiTheme="minorHAnsi" w:cstheme="minorHAnsi"/>
          <w:b/>
          <w:i/>
          <w:color w:val="000000" w:themeColor="text1"/>
          <w:sz w:val="20"/>
        </w:rPr>
        <w:t>kupující</w:t>
      </w:r>
      <w:r w:rsidRPr="00361577">
        <w:rPr>
          <w:rFonts w:asciiTheme="minorHAnsi" w:hAnsiTheme="minorHAnsi" w:cstheme="minorHAnsi"/>
          <w:color w:val="000000" w:themeColor="text1"/>
          <w:sz w:val="20"/>
        </w:rPr>
        <w:t>“)</w:t>
      </w:r>
    </w:p>
    <w:p w14:paraId="493EB5A8" w14:textId="77777777" w:rsidR="00CA7209" w:rsidRPr="00361577" w:rsidRDefault="00CA7209">
      <w:pPr>
        <w:tabs>
          <w:tab w:val="left" w:pos="426"/>
        </w:tabs>
        <w:rPr>
          <w:rFonts w:asciiTheme="minorHAnsi" w:hAnsiTheme="minorHAnsi" w:cstheme="minorHAnsi"/>
          <w:color w:val="000000" w:themeColor="text1"/>
          <w:sz w:val="20"/>
        </w:rPr>
      </w:pPr>
    </w:p>
    <w:p w14:paraId="05CBD549" w14:textId="77777777" w:rsidR="00CA7209" w:rsidRPr="00361577" w:rsidRDefault="00747302">
      <w:pPr>
        <w:rPr>
          <w:rFonts w:asciiTheme="minorHAnsi" w:hAnsiTheme="minorHAnsi" w:cstheme="minorHAnsi"/>
          <w:color w:val="000000" w:themeColor="text1"/>
          <w:sz w:val="20"/>
        </w:rPr>
      </w:pPr>
      <w:r w:rsidRPr="00361577">
        <w:rPr>
          <w:rFonts w:asciiTheme="minorHAnsi" w:hAnsiTheme="minorHAnsi" w:cstheme="minorHAnsi"/>
          <w:color w:val="000000" w:themeColor="text1"/>
          <w:sz w:val="20"/>
        </w:rPr>
        <w:t>takto:</w:t>
      </w:r>
    </w:p>
    <w:p w14:paraId="77C21088" w14:textId="77777777" w:rsidR="00CA7209" w:rsidRPr="00361577" w:rsidRDefault="00CA7209">
      <w:pPr>
        <w:rPr>
          <w:rFonts w:asciiTheme="minorHAnsi" w:hAnsiTheme="minorHAnsi" w:cstheme="minorHAnsi"/>
          <w:color w:val="000000" w:themeColor="text1"/>
          <w:sz w:val="20"/>
        </w:rPr>
      </w:pPr>
    </w:p>
    <w:p w14:paraId="6B012864" w14:textId="77777777" w:rsidR="00CA7209" w:rsidRPr="00361577" w:rsidRDefault="00747302">
      <w:pPr>
        <w:ind w:firstLine="2"/>
        <w:jc w:val="center"/>
        <w:rPr>
          <w:rFonts w:asciiTheme="minorHAnsi" w:hAnsiTheme="minorHAnsi" w:cstheme="minorHAnsi"/>
          <w:color w:val="000000" w:themeColor="text1"/>
          <w:sz w:val="20"/>
        </w:rPr>
      </w:pPr>
      <w:r w:rsidRPr="00361577">
        <w:rPr>
          <w:rFonts w:asciiTheme="minorHAnsi" w:hAnsiTheme="minorHAnsi" w:cstheme="minorHAnsi"/>
          <w:color w:val="000000" w:themeColor="text1"/>
          <w:sz w:val="20"/>
        </w:rPr>
        <w:t>I.</w:t>
      </w:r>
    </w:p>
    <w:p w14:paraId="26776F41" w14:textId="77777777" w:rsidR="00CA7209" w:rsidRPr="00361577" w:rsidRDefault="00747302">
      <w:pPr>
        <w:spacing w:line="240" w:lineRule="auto"/>
        <w:jc w:val="center"/>
        <w:rPr>
          <w:rFonts w:asciiTheme="minorHAnsi" w:hAnsiTheme="minorHAnsi" w:cstheme="minorHAnsi"/>
          <w:b/>
          <w:color w:val="000000" w:themeColor="text1"/>
          <w:sz w:val="20"/>
        </w:rPr>
      </w:pPr>
      <w:r w:rsidRPr="00361577">
        <w:rPr>
          <w:rFonts w:asciiTheme="minorHAnsi" w:hAnsiTheme="minorHAnsi" w:cstheme="minorHAnsi"/>
          <w:b/>
          <w:color w:val="000000" w:themeColor="text1"/>
          <w:sz w:val="20"/>
        </w:rPr>
        <w:t>Preambule</w:t>
      </w:r>
    </w:p>
    <w:p w14:paraId="4EF3CBE2" w14:textId="77777777" w:rsidR="00CA7209" w:rsidRPr="00361577" w:rsidRDefault="00CA7209">
      <w:pPr>
        <w:spacing w:line="240" w:lineRule="auto"/>
        <w:jc w:val="center"/>
        <w:rPr>
          <w:rFonts w:asciiTheme="minorHAnsi" w:hAnsiTheme="minorHAnsi" w:cstheme="minorHAnsi"/>
          <w:b/>
          <w:color w:val="000000" w:themeColor="text1"/>
          <w:sz w:val="20"/>
        </w:rPr>
      </w:pPr>
    </w:p>
    <w:p w14:paraId="79E16A93" w14:textId="7D9514BA" w:rsidR="00CA7209" w:rsidRPr="00361577" w:rsidRDefault="00747302">
      <w:pPr>
        <w:pStyle w:val="Odstavecseseznamem1"/>
        <w:numPr>
          <w:ilvl w:val="1"/>
          <w:numId w:val="1"/>
        </w:numPr>
        <w:spacing w:line="240" w:lineRule="auto"/>
        <w:rPr>
          <w:rFonts w:asciiTheme="minorHAnsi" w:hAnsiTheme="minorHAnsi" w:cstheme="minorHAnsi"/>
          <w:sz w:val="20"/>
        </w:rPr>
      </w:pPr>
      <w:r w:rsidRPr="00361577">
        <w:rPr>
          <w:rFonts w:asciiTheme="minorHAnsi" w:hAnsiTheme="minorHAnsi" w:cstheme="minorHAnsi"/>
          <w:color w:val="000000" w:themeColor="text1"/>
          <w:sz w:val="20"/>
        </w:rPr>
        <w:t xml:space="preserve">Usnesením Městského soudu v Praze ze dne 7. 5. </w:t>
      </w:r>
      <w:r w:rsidRPr="00361577">
        <w:rPr>
          <w:rFonts w:asciiTheme="minorHAnsi" w:hAnsiTheme="minorHAnsi" w:cstheme="minorHAnsi"/>
          <w:color w:val="000000" w:themeColor="text1"/>
          <w:sz w:val="20"/>
        </w:rPr>
        <w:t>2021, č.j. MSPH 77 INS 1285 / 2021 - A-50, byl zjištěn úpadek a prohlášen konkurs shora uvedeného dlužníka společnosti TECHNOSERVICE – technické a komerční služby, s.r.o., IČO 61062812, se sídlem Slezská 844/96, Praha 3, jehož insolvenčním správcem byl ust</w:t>
      </w:r>
      <w:r w:rsidRPr="00361577">
        <w:rPr>
          <w:rFonts w:asciiTheme="minorHAnsi" w:hAnsiTheme="minorHAnsi" w:cstheme="minorHAnsi"/>
          <w:color w:val="000000" w:themeColor="text1"/>
          <w:sz w:val="20"/>
        </w:rPr>
        <w:t>anoven Správce insolvencí v.o.s.</w:t>
      </w:r>
    </w:p>
    <w:p w14:paraId="57C2828F" w14:textId="77777777" w:rsidR="00CA7209" w:rsidRPr="00361577" w:rsidRDefault="00CA7209">
      <w:pPr>
        <w:pStyle w:val="Odstavecseseznamem1"/>
        <w:spacing w:line="240" w:lineRule="auto"/>
        <w:rPr>
          <w:rFonts w:asciiTheme="minorHAnsi" w:hAnsiTheme="minorHAnsi" w:cstheme="minorHAnsi"/>
          <w:sz w:val="20"/>
        </w:rPr>
      </w:pPr>
    </w:p>
    <w:p w14:paraId="5C179D36" w14:textId="77777777" w:rsidR="00CA7209" w:rsidRPr="00361577" w:rsidRDefault="00747302">
      <w:pPr>
        <w:pStyle w:val="Odstavecseseznamem1"/>
        <w:numPr>
          <w:ilvl w:val="1"/>
          <w:numId w:val="1"/>
        </w:numPr>
        <w:spacing w:line="240" w:lineRule="auto"/>
        <w:rPr>
          <w:rFonts w:asciiTheme="minorHAnsi" w:hAnsiTheme="minorHAnsi" w:cstheme="minorHAnsi"/>
          <w:sz w:val="20"/>
        </w:rPr>
      </w:pPr>
      <w:r w:rsidRPr="00361577">
        <w:rPr>
          <w:rFonts w:asciiTheme="minorHAnsi" w:hAnsiTheme="minorHAnsi" w:cstheme="minorHAnsi"/>
          <w:color w:val="000000" w:themeColor="text1"/>
          <w:sz w:val="20"/>
        </w:rPr>
        <w:t xml:space="preserve">Prodávající prohlašuje, že dnem prohlášení konkursu na ni, resp. na insolvenčního správce, přešlo oprávnění nakládat s majetkem náležejícím do majetkové podstaty výše zmíněného dlužníka, a to v souladu </w:t>
      </w:r>
      <w:r w:rsidRPr="00361577">
        <w:rPr>
          <w:rFonts w:asciiTheme="minorHAnsi" w:hAnsiTheme="minorHAnsi" w:cstheme="minorHAnsi"/>
          <w:color w:val="000000" w:themeColor="text1"/>
          <w:sz w:val="20"/>
        </w:rPr>
        <w:t>s ustanovením § 246 odst. 1 zákona č. 182/2006 Sb., o úpadku a způsobech jeho řešení (dále jen „IZ“). Prodávající je tak osobou, která je oprávněna s předmětem prodeje disponovat a je na základě zvláštního právního předpisu oprávněna předmět prodeje zcizit</w:t>
      </w:r>
      <w:r w:rsidRPr="00361577">
        <w:rPr>
          <w:rFonts w:asciiTheme="minorHAnsi" w:hAnsiTheme="minorHAnsi" w:cstheme="minorHAnsi"/>
          <w:sz w:val="20"/>
        </w:rPr>
        <w:t xml:space="preserve">. </w:t>
      </w:r>
    </w:p>
    <w:p w14:paraId="10F704B9" w14:textId="77777777" w:rsidR="00CA7209" w:rsidRPr="00361577" w:rsidRDefault="00CA7209">
      <w:pPr>
        <w:pStyle w:val="Odstavecseseznamem1"/>
        <w:spacing w:line="240" w:lineRule="auto"/>
        <w:rPr>
          <w:rFonts w:asciiTheme="minorHAnsi" w:hAnsiTheme="minorHAnsi" w:cstheme="minorHAnsi"/>
          <w:sz w:val="20"/>
        </w:rPr>
      </w:pPr>
    </w:p>
    <w:p w14:paraId="6F7CFA75" w14:textId="45F1CADB" w:rsidR="00CA7209" w:rsidRPr="00361577" w:rsidRDefault="00747302">
      <w:pPr>
        <w:pStyle w:val="Bezmezer"/>
        <w:jc w:val="both"/>
        <w:rPr>
          <w:rFonts w:cstheme="minorHAnsi"/>
          <w:sz w:val="20"/>
          <w:szCs w:val="20"/>
        </w:rPr>
      </w:pPr>
      <w:r w:rsidRPr="00361577">
        <w:rPr>
          <w:rFonts w:cstheme="minorHAnsi"/>
          <w:sz w:val="20"/>
          <w:szCs w:val="20"/>
        </w:rPr>
        <w:t xml:space="preserve">Insolvenčním správcem byly do </w:t>
      </w:r>
      <w:r w:rsidRPr="00361577">
        <w:rPr>
          <w:rFonts w:cstheme="minorHAnsi"/>
          <w:b/>
          <w:sz w:val="20"/>
          <w:szCs w:val="20"/>
        </w:rPr>
        <w:t>soupisu majetkové podstaty dlužníka ze dne 15.7.2021</w:t>
      </w:r>
      <w:r w:rsidRPr="00361577">
        <w:rPr>
          <w:rFonts w:cstheme="minorHAnsi"/>
          <w:b/>
          <w:sz w:val="20"/>
          <w:szCs w:val="20"/>
        </w:rPr>
        <w:t>, aktualizovaném dne 9.11.2022,</w:t>
      </w:r>
      <w:r w:rsidRPr="00361577">
        <w:rPr>
          <w:rFonts w:cstheme="minorHAnsi"/>
          <w:b/>
          <w:sz w:val="20"/>
          <w:szCs w:val="20"/>
        </w:rPr>
        <w:t xml:space="preserve"> pod položk</w:t>
      </w:r>
      <w:r w:rsidRPr="00361577">
        <w:rPr>
          <w:rFonts w:cstheme="minorHAnsi"/>
          <w:b/>
          <w:sz w:val="20"/>
          <w:szCs w:val="20"/>
        </w:rPr>
        <w:t>ami</w:t>
      </w:r>
      <w:r w:rsidRPr="00361577">
        <w:rPr>
          <w:rFonts w:cstheme="minorHAnsi"/>
          <w:b/>
          <w:sz w:val="20"/>
          <w:szCs w:val="20"/>
        </w:rPr>
        <w:t xml:space="preserve"> č. </w:t>
      </w:r>
      <w:r w:rsidRPr="00361577">
        <w:rPr>
          <w:rFonts w:cstheme="minorHAnsi"/>
          <w:b/>
          <w:sz w:val="20"/>
          <w:szCs w:val="20"/>
        </w:rPr>
        <w:t xml:space="preserve">4, 6, 8 a 17 </w:t>
      </w:r>
      <w:r w:rsidRPr="00361577">
        <w:rPr>
          <w:rFonts w:cstheme="minorHAnsi"/>
          <w:sz w:val="20"/>
          <w:szCs w:val="20"/>
        </w:rPr>
        <w:t xml:space="preserve">zahrnuty </w:t>
      </w:r>
      <w:r w:rsidRPr="00361577">
        <w:rPr>
          <w:rFonts w:cstheme="minorHAnsi"/>
          <w:b/>
          <w:sz w:val="20"/>
          <w:szCs w:val="20"/>
        </w:rPr>
        <w:t xml:space="preserve">movité věci, a to </w:t>
      </w:r>
      <w:r w:rsidRPr="00361577">
        <w:rPr>
          <w:rFonts w:cstheme="minorHAnsi"/>
          <w:b/>
          <w:color w:val="000000"/>
          <w:sz w:val="20"/>
          <w:szCs w:val="20"/>
        </w:rPr>
        <w:t>konkrétně soubor movitých věcí</w:t>
      </w:r>
      <w:r w:rsidRPr="00361577">
        <w:rPr>
          <w:rFonts w:cstheme="minorHAnsi"/>
          <w:color w:val="000000"/>
          <w:sz w:val="20"/>
          <w:szCs w:val="20"/>
        </w:rPr>
        <w:t xml:space="preserve"> </w:t>
      </w:r>
      <w:r w:rsidRPr="00361577">
        <w:rPr>
          <w:rFonts w:cstheme="minorHAnsi"/>
          <w:b/>
          <w:bCs/>
          <w:sz w:val="20"/>
          <w:szCs w:val="20"/>
        </w:rPr>
        <w:t xml:space="preserve">tvořící </w:t>
      </w:r>
      <w:r w:rsidRPr="00361577">
        <w:rPr>
          <w:rFonts w:cstheme="minorHAnsi"/>
          <w:b/>
          <w:bCs/>
          <w:sz w:val="20"/>
          <w:szCs w:val="20"/>
        </w:rPr>
        <w:t xml:space="preserve">vybavení areálu ve Žďáru nad Sázavou, ulice Jihlavská </w:t>
      </w:r>
      <w:r w:rsidRPr="00361577">
        <w:rPr>
          <w:rFonts w:cstheme="minorHAnsi"/>
          <w:bCs/>
          <w:sz w:val="20"/>
          <w:szCs w:val="20"/>
        </w:rPr>
        <w:t>v k.ú.</w:t>
      </w:r>
      <w:r w:rsidRPr="00361577">
        <w:rPr>
          <w:rFonts w:cstheme="minorHAnsi"/>
          <w:sz w:val="20"/>
          <w:szCs w:val="20"/>
        </w:rPr>
        <w:t xml:space="preserve"> </w:t>
      </w:r>
      <w:r w:rsidRPr="00361577">
        <w:rPr>
          <w:rStyle w:val="Siln"/>
          <w:rFonts w:cstheme="minorHAnsi"/>
          <w:b w:val="0"/>
          <w:sz w:val="20"/>
          <w:szCs w:val="20"/>
        </w:rPr>
        <w:t>Město Žďár</w:t>
      </w:r>
      <w:r w:rsidRPr="00361577">
        <w:rPr>
          <w:rStyle w:val="Siln"/>
          <w:rFonts w:cstheme="minorHAnsi"/>
          <w:sz w:val="20"/>
          <w:szCs w:val="20"/>
        </w:rPr>
        <w:t xml:space="preserve"> </w:t>
      </w:r>
      <w:r w:rsidRPr="00361577">
        <w:rPr>
          <w:rFonts w:cstheme="minorHAnsi"/>
          <w:sz w:val="20"/>
          <w:szCs w:val="20"/>
        </w:rPr>
        <w:t xml:space="preserve">na LV 7915 a </w:t>
      </w:r>
      <w:r w:rsidRPr="00361577">
        <w:rPr>
          <w:rFonts w:cstheme="minorHAnsi"/>
          <w:b/>
          <w:sz w:val="20"/>
          <w:szCs w:val="20"/>
        </w:rPr>
        <w:t xml:space="preserve">blíže specifikované </w:t>
      </w:r>
      <w:r w:rsidRPr="00361577">
        <w:rPr>
          <w:rFonts w:cstheme="minorHAnsi"/>
          <w:b/>
          <w:sz w:val="20"/>
          <w:szCs w:val="20"/>
        </w:rPr>
        <w:t xml:space="preserve"> </w:t>
      </w:r>
      <w:r w:rsidRPr="00361577">
        <w:rPr>
          <w:rFonts w:cstheme="minorHAnsi"/>
          <w:sz w:val="20"/>
          <w:szCs w:val="20"/>
        </w:rPr>
        <w:t>v posudcích znalce Ing. Tomáše Semráda:</w:t>
      </w:r>
    </w:p>
    <w:p w14:paraId="28A13EC2" w14:textId="77777777" w:rsidR="00CA7209" w:rsidRPr="00361577" w:rsidRDefault="00747302">
      <w:pPr>
        <w:pStyle w:val="Bezmezer"/>
        <w:numPr>
          <w:ilvl w:val="0"/>
          <w:numId w:val="8"/>
        </w:numPr>
        <w:jc w:val="both"/>
        <w:rPr>
          <w:rFonts w:cstheme="minorHAnsi"/>
          <w:sz w:val="20"/>
          <w:szCs w:val="20"/>
        </w:rPr>
      </w:pPr>
      <w:r w:rsidRPr="00361577">
        <w:rPr>
          <w:rFonts w:cstheme="minorHAnsi"/>
          <w:sz w:val="20"/>
          <w:szCs w:val="20"/>
        </w:rPr>
        <w:t xml:space="preserve">ZP číslo 171/23/2021 ze dne 17.10.2022 (součástí prodeje </w:t>
      </w:r>
      <w:r w:rsidRPr="00361577">
        <w:rPr>
          <w:rFonts w:cstheme="minorHAnsi"/>
          <w:b/>
          <w:bCs/>
          <w:sz w:val="20"/>
          <w:szCs w:val="20"/>
        </w:rPr>
        <w:t>není</w:t>
      </w:r>
      <w:r w:rsidRPr="00361577">
        <w:rPr>
          <w:rFonts w:cstheme="minorHAnsi"/>
          <w:sz w:val="20"/>
          <w:szCs w:val="20"/>
        </w:rPr>
        <w:t xml:space="preserve"> položka č. 56 uvedeného posudku - frézka Optimum)</w:t>
      </w:r>
    </w:p>
    <w:p w14:paraId="4CF173D0" w14:textId="77777777" w:rsidR="00CA7209" w:rsidRPr="00361577" w:rsidRDefault="00747302">
      <w:pPr>
        <w:pStyle w:val="Bezmezer"/>
        <w:numPr>
          <w:ilvl w:val="0"/>
          <w:numId w:val="8"/>
        </w:numPr>
        <w:jc w:val="both"/>
        <w:rPr>
          <w:rFonts w:cstheme="minorHAnsi"/>
          <w:sz w:val="20"/>
          <w:szCs w:val="20"/>
        </w:rPr>
      </w:pPr>
      <w:r w:rsidRPr="00361577">
        <w:rPr>
          <w:rFonts w:cstheme="minorHAnsi"/>
          <w:sz w:val="20"/>
          <w:szCs w:val="20"/>
        </w:rPr>
        <w:t>ZP číslo 197/26/2022 ze dne 9.12.2022</w:t>
      </w:r>
    </w:p>
    <w:p w14:paraId="7DBC6148" w14:textId="55A85574" w:rsidR="00CA7209" w:rsidRPr="00361577" w:rsidRDefault="00747302">
      <w:pPr>
        <w:pStyle w:val="Bezmezer"/>
        <w:jc w:val="both"/>
        <w:rPr>
          <w:rFonts w:cstheme="minorHAnsi"/>
          <w:sz w:val="20"/>
          <w:szCs w:val="20"/>
        </w:rPr>
      </w:pPr>
      <w:r w:rsidRPr="00361577">
        <w:rPr>
          <w:rFonts w:cstheme="minorHAnsi"/>
          <w:sz w:val="20"/>
          <w:szCs w:val="20"/>
        </w:rPr>
        <w:t>Nad rámec položek sepsaných ve shora uvedených posudcích a součástí prodeje je dále autojeřáb zn. Faun</w:t>
      </w:r>
      <w:r w:rsidRPr="00361577">
        <w:rPr>
          <w:rFonts w:cstheme="minorHAnsi"/>
          <w:sz w:val="20"/>
          <w:szCs w:val="20"/>
        </w:rPr>
        <w:t xml:space="preserve"> (v </w:t>
      </w:r>
      <w:r w:rsidRPr="00361577">
        <w:rPr>
          <w:rFonts w:cstheme="minorHAnsi"/>
          <w:sz w:val="20"/>
          <w:szCs w:val="20"/>
        </w:rPr>
        <w:t>soupise majetkové podstaty sepsán v rámci položky č. 4)</w:t>
      </w:r>
      <w:r w:rsidRPr="00361577">
        <w:rPr>
          <w:rFonts w:cstheme="minorHAnsi"/>
          <w:sz w:val="20"/>
        </w:rPr>
        <w:t>(dále jen „</w:t>
      </w:r>
      <w:r w:rsidRPr="00361577">
        <w:rPr>
          <w:rFonts w:cstheme="minorHAnsi"/>
          <w:b/>
          <w:sz w:val="20"/>
        </w:rPr>
        <w:t>Movité věci</w:t>
      </w:r>
      <w:r w:rsidRPr="00361577">
        <w:rPr>
          <w:rFonts w:cstheme="minorHAnsi"/>
          <w:sz w:val="20"/>
        </w:rPr>
        <w:t>“).</w:t>
      </w:r>
      <w:r w:rsidRPr="00361577">
        <w:rPr>
          <w:rFonts w:cstheme="minorHAnsi"/>
          <w:sz w:val="20"/>
        </w:rPr>
        <w:t xml:space="preserve"> Soupis majetkové podstaty konkretizující Movité věci je Přílohou</w:t>
      </w:r>
      <w:r w:rsidRPr="00361577">
        <w:rPr>
          <w:rFonts w:cstheme="minorHAnsi"/>
          <w:sz w:val="20"/>
        </w:rPr>
        <w:t xml:space="preserve"> této smlouvy. </w:t>
      </w:r>
      <w:r w:rsidRPr="00361577">
        <w:rPr>
          <w:rFonts w:cstheme="minorHAnsi"/>
          <w:sz w:val="20"/>
        </w:rPr>
        <w:t>Pro v</w:t>
      </w:r>
      <w:r w:rsidRPr="00361577">
        <w:rPr>
          <w:rFonts w:cstheme="minorHAnsi"/>
          <w:sz w:val="20"/>
        </w:rPr>
        <w:t xml:space="preserve">yloučení pochybností bere </w:t>
      </w:r>
      <w:r w:rsidRPr="00361577">
        <w:rPr>
          <w:rFonts w:cstheme="minorHAnsi"/>
          <w:sz w:val="20"/>
        </w:rPr>
        <w:t xml:space="preserve">Kupující na vědomí, že </w:t>
      </w:r>
      <w:r w:rsidRPr="00361577">
        <w:rPr>
          <w:rFonts w:cstheme="minorHAnsi"/>
          <w:sz w:val="20"/>
        </w:rPr>
        <w:lastRenderedPageBreak/>
        <w:t xml:space="preserve">součástí Movitých věcí není příslušenství nemovitostí v areálu ve Žďáru nad Sázavou, ulice Jihlavská, v k.ú. Město Žďár na LV 7915. </w:t>
      </w:r>
    </w:p>
    <w:p w14:paraId="3EED033D" w14:textId="77777777" w:rsidR="00CA7209" w:rsidRPr="00361577" w:rsidRDefault="00CA7209">
      <w:pPr>
        <w:pStyle w:val="Odstavecseseznamem"/>
        <w:rPr>
          <w:rFonts w:asciiTheme="minorHAnsi" w:hAnsiTheme="minorHAnsi" w:cstheme="minorHAnsi"/>
          <w:sz w:val="20"/>
          <w:szCs w:val="20"/>
        </w:rPr>
      </w:pPr>
    </w:p>
    <w:p w14:paraId="25A20D35" w14:textId="77777777" w:rsidR="00CA7209" w:rsidRPr="00361577" w:rsidRDefault="00747302">
      <w:pPr>
        <w:pStyle w:val="Odstavecseseznamem1"/>
        <w:numPr>
          <w:ilvl w:val="1"/>
          <w:numId w:val="1"/>
        </w:numPr>
        <w:spacing w:line="240" w:lineRule="auto"/>
        <w:rPr>
          <w:rFonts w:asciiTheme="minorHAnsi" w:hAnsiTheme="minorHAnsi" w:cstheme="minorHAnsi"/>
          <w:sz w:val="20"/>
        </w:rPr>
      </w:pPr>
      <w:r w:rsidRPr="00361577">
        <w:rPr>
          <w:rFonts w:asciiTheme="minorHAnsi" w:hAnsiTheme="minorHAnsi" w:cstheme="minorHAnsi"/>
          <w:b/>
          <w:sz w:val="20"/>
        </w:rPr>
        <w:t xml:space="preserve">Movité věci jsou předmětem zajištění. Prodávající je oprávněna </w:t>
      </w:r>
      <w:r w:rsidRPr="00361577">
        <w:rPr>
          <w:rFonts w:asciiTheme="minorHAnsi" w:hAnsiTheme="minorHAnsi" w:cstheme="minorHAnsi"/>
          <w:b/>
          <w:sz w:val="20"/>
        </w:rPr>
        <w:t>v souladu s ustanovením § 293 IZ na základě pokynu zajištěného věřitele, který je nedílnou součástí této smlouvy jako Příloha č. 2 této smlouvy</w:t>
      </w:r>
      <w:r w:rsidRPr="00361577">
        <w:rPr>
          <w:rFonts w:asciiTheme="minorHAnsi" w:hAnsiTheme="minorHAnsi" w:cstheme="minorHAnsi"/>
          <w:sz w:val="20"/>
        </w:rPr>
        <w:t>, uzavřít tuto kupní smlouvu vedoucí ke zpeněžení části výše uvedených Movitých věcí prodejem mimo dražbu. Prodáv</w:t>
      </w:r>
      <w:r w:rsidRPr="00361577">
        <w:rPr>
          <w:rFonts w:asciiTheme="minorHAnsi" w:hAnsiTheme="minorHAnsi" w:cstheme="minorHAnsi"/>
          <w:sz w:val="20"/>
        </w:rPr>
        <w:t>ající prohlašuje, že splnila veškeré podmínky vyžadované IZ pro naplnění účelu této smlouvy</w:t>
      </w:r>
      <w:r w:rsidRPr="00361577">
        <w:rPr>
          <w:rFonts w:asciiTheme="minorHAnsi" w:hAnsiTheme="minorHAnsi" w:cstheme="minorHAnsi"/>
          <w:sz w:val="20"/>
        </w:rPr>
        <w:t>.</w:t>
      </w:r>
    </w:p>
    <w:p w14:paraId="54E1801F" w14:textId="77777777" w:rsidR="00CA7209" w:rsidRPr="00361577" w:rsidRDefault="00CA7209">
      <w:pPr>
        <w:pStyle w:val="Odstavecseseznamem"/>
        <w:ind w:left="720"/>
        <w:rPr>
          <w:rFonts w:asciiTheme="minorHAnsi" w:hAnsiTheme="minorHAnsi" w:cstheme="minorHAnsi"/>
          <w:sz w:val="20"/>
          <w:szCs w:val="20"/>
        </w:rPr>
      </w:pPr>
    </w:p>
    <w:p w14:paraId="69FD053E" w14:textId="77777777" w:rsidR="00CA7209" w:rsidRPr="00361577" w:rsidRDefault="00747302">
      <w:pPr>
        <w:pStyle w:val="Odstavecseseznamem"/>
        <w:numPr>
          <w:ilvl w:val="1"/>
          <w:numId w:val="1"/>
        </w:numPr>
        <w:jc w:val="both"/>
        <w:rPr>
          <w:rFonts w:asciiTheme="minorHAnsi" w:hAnsiTheme="minorHAnsi" w:cstheme="minorHAnsi"/>
          <w:sz w:val="20"/>
          <w:szCs w:val="20"/>
        </w:rPr>
      </w:pPr>
      <w:r w:rsidRPr="00361577">
        <w:rPr>
          <w:rFonts w:asciiTheme="minorHAnsi" w:hAnsiTheme="minorHAnsi" w:cstheme="minorHAnsi"/>
          <w:sz w:val="20"/>
          <w:szCs w:val="20"/>
        </w:rPr>
        <w:t>Prodávající prohlašuje, že ohledně výše uvedených Movitých věcí není k datu podpisu této smlouvy veden proti prodávající spor o vyloučení Movitých věcí nebo jakýc</w:t>
      </w:r>
      <w:r w:rsidRPr="00361577">
        <w:rPr>
          <w:rFonts w:asciiTheme="minorHAnsi" w:hAnsiTheme="minorHAnsi" w:cstheme="minorHAnsi"/>
          <w:sz w:val="20"/>
          <w:szCs w:val="20"/>
        </w:rPr>
        <w:t xml:space="preserve">hkoli jejich částí z majetkové podstaty dlužníka. </w:t>
      </w:r>
    </w:p>
    <w:p w14:paraId="2ABF0F84" w14:textId="77777777" w:rsidR="00CA7209" w:rsidRPr="00361577" w:rsidRDefault="00CA7209">
      <w:pPr>
        <w:pStyle w:val="Odstavecseseznamem"/>
        <w:ind w:left="720"/>
        <w:jc w:val="both"/>
        <w:rPr>
          <w:rFonts w:asciiTheme="minorHAnsi" w:hAnsiTheme="minorHAnsi" w:cstheme="minorHAnsi"/>
          <w:sz w:val="20"/>
          <w:szCs w:val="20"/>
        </w:rPr>
      </w:pPr>
    </w:p>
    <w:p w14:paraId="7EC2F552" w14:textId="77777777" w:rsidR="00CA7209" w:rsidRPr="00361577" w:rsidRDefault="00747302">
      <w:pPr>
        <w:pStyle w:val="Odstavecseseznamem"/>
        <w:numPr>
          <w:ilvl w:val="1"/>
          <w:numId w:val="1"/>
        </w:numPr>
        <w:jc w:val="both"/>
        <w:rPr>
          <w:rFonts w:asciiTheme="minorHAnsi" w:hAnsiTheme="minorHAnsi" w:cstheme="minorHAnsi"/>
          <w:sz w:val="20"/>
          <w:szCs w:val="20"/>
        </w:rPr>
      </w:pPr>
      <w:r w:rsidRPr="00361577">
        <w:rPr>
          <w:rFonts w:asciiTheme="minorHAnsi" w:hAnsiTheme="minorHAnsi" w:cstheme="minorHAnsi"/>
          <w:color w:val="000000" w:themeColor="text1"/>
          <w:sz w:val="20"/>
          <w:szCs w:val="20"/>
        </w:rPr>
        <w:t xml:space="preserve">Prodávající dále prohlašuje, že ke dni uzavření této smlouvy neučinila žádné právní jednání směřující k převodu vlastnického práva k Movitým věcem na jinou osobu. Tento stav zůstane beze změny do doby </w:t>
      </w:r>
      <w:r w:rsidRPr="00361577">
        <w:rPr>
          <w:rFonts w:asciiTheme="minorHAnsi" w:hAnsiTheme="minorHAnsi" w:cstheme="minorHAnsi"/>
          <w:color w:val="000000" w:themeColor="text1"/>
          <w:sz w:val="20"/>
          <w:szCs w:val="20"/>
        </w:rPr>
        <w:t>nabytí vlastnického práva k Movitým věcem kupujícím dle této smlouvy.</w:t>
      </w:r>
    </w:p>
    <w:p w14:paraId="184A37BD" w14:textId="77777777" w:rsidR="00CA7209" w:rsidRPr="00361577" w:rsidRDefault="00CA7209">
      <w:pPr>
        <w:pStyle w:val="Odstavecseseznamem"/>
        <w:rPr>
          <w:rFonts w:asciiTheme="minorHAnsi" w:hAnsiTheme="minorHAnsi" w:cstheme="minorHAnsi"/>
          <w:sz w:val="20"/>
          <w:szCs w:val="20"/>
        </w:rPr>
      </w:pPr>
    </w:p>
    <w:p w14:paraId="72490554" w14:textId="77777777" w:rsidR="00CA7209" w:rsidRPr="00361577" w:rsidRDefault="00747302">
      <w:pPr>
        <w:pStyle w:val="Odstavecseseznamem"/>
        <w:numPr>
          <w:ilvl w:val="1"/>
          <w:numId w:val="1"/>
        </w:numPr>
        <w:jc w:val="both"/>
        <w:rPr>
          <w:rFonts w:asciiTheme="minorHAnsi" w:hAnsiTheme="minorHAnsi" w:cstheme="minorHAnsi"/>
          <w:sz w:val="20"/>
          <w:szCs w:val="20"/>
        </w:rPr>
      </w:pPr>
      <w:r w:rsidRPr="00361577">
        <w:rPr>
          <w:rFonts w:asciiTheme="minorHAnsi" w:hAnsiTheme="minorHAnsi" w:cstheme="minorHAnsi"/>
          <w:sz w:val="20"/>
          <w:szCs w:val="20"/>
        </w:rPr>
        <w:t xml:space="preserve">Kupující prohlašuje, že shora uvedená prohlášení prodávající o věcném a právním stavu výše uvedených Movitých věcí, jakož i o průběhu insolvenčního řízení vedeného na majetek dlužníka, </w:t>
      </w:r>
      <w:r w:rsidRPr="00361577">
        <w:rPr>
          <w:rFonts w:asciiTheme="minorHAnsi" w:hAnsiTheme="minorHAnsi" w:cstheme="minorHAnsi"/>
          <w:sz w:val="20"/>
          <w:szCs w:val="20"/>
        </w:rPr>
        <w:t>bere na vědomí a považuje je pro účely této smlouvy mezi účastníky za nesporné.</w:t>
      </w:r>
    </w:p>
    <w:p w14:paraId="765E6624" w14:textId="77777777" w:rsidR="00CA7209" w:rsidRPr="00361577" w:rsidRDefault="00CA7209">
      <w:pPr>
        <w:ind w:left="705" w:hanging="705"/>
        <w:rPr>
          <w:rFonts w:asciiTheme="minorHAnsi" w:hAnsiTheme="minorHAnsi" w:cstheme="minorHAnsi"/>
          <w:sz w:val="20"/>
        </w:rPr>
      </w:pPr>
    </w:p>
    <w:p w14:paraId="1E817262" w14:textId="77777777" w:rsidR="00CA7209" w:rsidRPr="00361577" w:rsidRDefault="00CA7209">
      <w:pPr>
        <w:ind w:left="705" w:hanging="705"/>
        <w:rPr>
          <w:rFonts w:asciiTheme="minorHAnsi" w:hAnsiTheme="minorHAnsi" w:cstheme="minorHAnsi"/>
          <w:sz w:val="20"/>
        </w:rPr>
      </w:pPr>
    </w:p>
    <w:p w14:paraId="670DE474" w14:textId="77777777" w:rsidR="00CA7209" w:rsidRPr="00361577" w:rsidRDefault="00747302">
      <w:pPr>
        <w:jc w:val="center"/>
        <w:rPr>
          <w:rFonts w:asciiTheme="minorHAnsi" w:hAnsiTheme="minorHAnsi" w:cstheme="minorHAnsi"/>
          <w:b/>
          <w:sz w:val="20"/>
        </w:rPr>
      </w:pPr>
      <w:r w:rsidRPr="00361577">
        <w:rPr>
          <w:rFonts w:asciiTheme="minorHAnsi" w:hAnsiTheme="minorHAnsi" w:cstheme="minorHAnsi"/>
          <w:b/>
          <w:sz w:val="20"/>
        </w:rPr>
        <w:t>II.</w:t>
      </w:r>
    </w:p>
    <w:p w14:paraId="1B022197" w14:textId="77777777" w:rsidR="00CA7209" w:rsidRPr="00361577" w:rsidRDefault="00747302">
      <w:pPr>
        <w:tabs>
          <w:tab w:val="center" w:pos="4536"/>
          <w:tab w:val="left" w:pos="7757"/>
        </w:tabs>
        <w:jc w:val="left"/>
        <w:rPr>
          <w:rFonts w:asciiTheme="minorHAnsi" w:hAnsiTheme="minorHAnsi" w:cstheme="minorHAnsi"/>
          <w:b/>
          <w:sz w:val="20"/>
        </w:rPr>
      </w:pPr>
      <w:r w:rsidRPr="00361577">
        <w:rPr>
          <w:rFonts w:asciiTheme="minorHAnsi" w:hAnsiTheme="minorHAnsi" w:cstheme="minorHAnsi"/>
          <w:b/>
          <w:sz w:val="20"/>
        </w:rPr>
        <w:tab/>
        <w:t>Předmět smlouvy</w:t>
      </w:r>
      <w:r w:rsidRPr="00361577">
        <w:rPr>
          <w:rFonts w:asciiTheme="minorHAnsi" w:hAnsiTheme="minorHAnsi" w:cstheme="minorHAnsi"/>
          <w:b/>
          <w:sz w:val="20"/>
        </w:rPr>
        <w:tab/>
      </w:r>
    </w:p>
    <w:p w14:paraId="3BCF6377" w14:textId="77777777" w:rsidR="00CA7209" w:rsidRPr="00361577" w:rsidRDefault="00CA7209">
      <w:pPr>
        <w:jc w:val="center"/>
        <w:rPr>
          <w:rFonts w:asciiTheme="minorHAnsi" w:hAnsiTheme="minorHAnsi" w:cstheme="minorHAnsi"/>
          <w:b/>
          <w:sz w:val="20"/>
        </w:rPr>
      </w:pPr>
    </w:p>
    <w:p w14:paraId="1E279C42" w14:textId="77777777" w:rsidR="00CA7209" w:rsidRPr="00361577" w:rsidRDefault="00747302">
      <w:pPr>
        <w:tabs>
          <w:tab w:val="left" w:pos="284"/>
        </w:tabs>
        <w:spacing w:line="240" w:lineRule="auto"/>
        <w:ind w:left="709" w:hanging="708"/>
        <w:rPr>
          <w:rFonts w:asciiTheme="minorHAnsi" w:hAnsiTheme="minorHAnsi" w:cstheme="minorHAnsi"/>
          <w:sz w:val="20"/>
        </w:rPr>
      </w:pPr>
      <w:r w:rsidRPr="00361577">
        <w:rPr>
          <w:rFonts w:asciiTheme="minorHAnsi" w:hAnsiTheme="minorHAnsi" w:cstheme="minorHAnsi"/>
          <w:sz w:val="20"/>
        </w:rPr>
        <w:t>2.1</w:t>
      </w:r>
      <w:r w:rsidRPr="00361577">
        <w:rPr>
          <w:rFonts w:asciiTheme="minorHAnsi" w:hAnsiTheme="minorHAnsi" w:cstheme="minorHAnsi"/>
          <w:sz w:val="20"/>
        </w:rPr>
        <w:tab/>
      </w:r>
      <w:r w:rsidRPr="00361577">
        <w:rPr>
          <w:rFonts w:asciiTheme="minorHAnsi" w:hAnsiTheme="minorHAnsi" w:cstheme="minorHAnsi"/>
          <w:sz w:val="20"/>
        </w:rPr>
        <w:tab/>
      </w:r>
      <w:r w:rsidRPr="00361577">
        <w:rPr>
          <w:rFonts w:asciiTheme="minorHAnsi" w:hAnsiTheme="minorHAnsi" w:cstheme="minorHAnsi"/>
          <w:b/>
          <w:sz w:val="20"/>
          <w:u w:val="single"/>
        </w:rPr>
        <w:t>Prodávající prodává touto smlouvou Movité věci</w:t>
      </w:r>
      <w:r w:rsidRPr="00361577">
        <w:rPr>
          <w:rFonts w:asciiTheme="minorHAnsi" w:hAnsiTheme="minorHAnsi" w:cstheme="minorHAnsi"/>
          <w:sz w:val="20"/>
        </w:rPr>
        <w:t>, specifikované v čl. I. odst. 1.2 této smlouvy, se všemi jejich součástmi a příslušenstvím tak, jak</w:t>
      </w:r>
      <w:r w:rsidRPr="00361577">
        <w:rPr>
          <w:rFonts w:asciiTheme="minorHAnsi" w:hAnsiTheme="minorHAnsi" w:cstheme="minorHAnsi"/>
          <w:sz w:val="20"/>
        </w:rPr>
        <w:t xml:space="preserve"> jsou sepsány v majetkové podstatě dlužníka, včetně všech práv a povinností, </w:t>
      </w:r>
      <w:r w:rsidRPr="00361577">
        <w:rPr>
          <w:rFonts w:asciiTheme="minorHAnsi" w:hAnsiTheme="minorHAnsi" w:cstheme="minorHAnsi"/>
          <w:b/>
          <w:sz w:val="20"/>
          <w:u w:val="single"/>
        </w:rPr>
        <w:t>do výlučného vlastnictví kupujícího</w:t>
      </w:r>
      <w:r w:rsidRPr="00361577">
        <w:rPr>
          <w:rFonts w:asciiTheme="minorHAnsi" w:hAnsiTheme="minorHAnsi" w:cstheme="minorHAnsi"/>
          <w:sz w:val="20"/>
        </w:rPr>
        <w:t xml:space="preserve"> za vzájemně ujednanou kupní cenu stanovenou v čl. V. této smlouvy a kupující Movité věci se všemi jejich součástmi a příslušenstvím do svého vý</w:t>
      </w:r>
      <w:r w:rsidRPr="00361577">
        <w:rPr>
          <w:rFonts w:asciiTheme="minorHAnsi" w:hAnsiTheme="minorHAnsi" w:cstheme="minorHAnsi"/>
          <w:sz w:val="20"/>
        </w:rPr>
        <w:t>lučného vlastnictví přijímá a kupuje.</w:t>
      </w:r>
    </w:p>
    <w:p w14:paraId="70A24326" w14:textId="77777777" w:rsidR="00CA7209" w:rsidRPr="00361577" w:rsidRDefault="00CA7209">
      <w:pPr>
        <w:jc w:val="center"/>
        <w:rPr>
          <w:rFonts w:asciiTheme="minorHAnsi" w:hAnsiTheme="minorHAnsi" w:cstheme="minorHAnsi"/>
          <w:b/>
          <w:sz w:val="20"/>
        </w:rPr>
      </w:pPr>
    </w:p>
    <w:p w14:paraId="1BF70B55" w14:textId="77777777" w:rsidR="00CA7209" w:rsidRPr="00361577" w:rsidRDefault="00CA7209">
      <w:pPr>
        <w:jc w:val="center"/>
        <w:rPr>
          <w:rFonts w:asciiTheme="minorHAnsi" w:hAnsiTheme="minorHAnsi" w:cstheme="minorHAnsi"/>
          <w:b/>
          <w:sz w:val="20"/>
        </w:rPr>
      </w:pPr>
    </w:p>
    <w:p w14:paraId="6F7A7F89" w14:textId="77777777" w:rsidR="00CA7209" w:rsidRPr="00361577" w:rsidRDefault="00747302">
      <w:pPr>
        <w:jc w:val="center"/>
        <w:rPr>
          <w:rFonts w:asciiTheme="minorHAnsi" w:hAnsiTheme="minorHAnsi" w:cstheme="minorHAnsi"/>
          <w:b/>
          <w:sz w:val="20"/>
        </w:rPr>
      </w:pPr>
      <w:r w:rsidRPr="00361577">
        <w:rPr>
          <w:rFonts w:asciiTheme="minorHAnsi" w:hAnsiTheme="minorHAnsi" w:cstheme="minorHAnsi"/>
          <w:b/>
          <w:sz w:val="20"/>
        </w:rPr>
        <w:t>III.</w:t>
      </w:r>
    </w:p>
    <w:p w14:paraId="497BABCC" w14:textId="77777777" w:rsidR="00CA7209" w:rsidRPr="00361577" w:rsidRDefault="00747302">
      <w:pPr>
        <w:spacing w:line="240" w:lineRule="auto"/>
        <w:jc w:val="center"/>
        <w:rPr>
          <w:rFonts w:asciiTheme="minorHAnsi" w:hAnsiTheme="minorHAnsi" w:cstheme="minorHAnsi"/>
          <w:sz w:val="20"/>
        </w:rPr>
      </w:pPr>
      <w:r w:rsidRPr="00361577">
        <w:rPr>
          <w:rFonts w:asciiTheme="minorHAnsi" w:hAnsiTheme="minorHAnsi" w:cstheme="minorHAnsi"/>
          <w:b/>
          <w:sz w:val="20"/>
        </w:rPr>
        <w:t>Prohlášení prodávající a kupujícího</w:t>
      </w:r>
    </w:p>
    <w:p w14:paraId="287A82DC" w14:textId="77777777" w:rsidR="00CA7209" w:rsidRPr="00361577" w:rsidRDefault="00CA7209">
      <w:pPr>
        <w:spacing w:line="240" w:lineRule="auto"/>
        <w:rPr>
          <w:rFonts w:asciiTheme="minorHAnsi" w:hAnsiTheme="minorHAnsi" w:cstheme="minorHAnsi"/>
          <w:sz w:val="20"/>
        </w:rPr>
      </w:pPr>
    </w:p>
    <w:p w14:paraId="7EFAEBEA" w14:textId="6E50B0B8" w:rsidR="00CA7209" w:rsidRPr="00361577" w:rsidRDefault="00747302">
      <w:pPr>
        <w:numPr>
          <w:ilvl w:val="1"/>
          <w:numId w:val="2"/>
        </w:numPr>
        <w:spacing w:line="240" w:lineRule="auto"/>
        <w:rPr>
          <w:rFonts w:asciiTheme="minorHAnsi" w:hAnsiTheme="minorHAnsi" w:cstheme="minorHAnsi"/>
          <w:sz w:val="20"/>
        </w:rPr>
      </w:pPr>
      <w:r w:rsidRPr="00361577">
        <w:rPr>
          <w:rFonts w:asciiTheme="minorHAnsi" w:hAnsiTheme="minorHAnsi" w:cstheme="minorHAnsi"/>
          <w:sz w:val="20"/>
        </w:rPr>
        <w:t xml:space="preserve">Prodávající prohlašuje, že </w:t>
      </w:r>
      <w:r w:rsidRPr="00361577">
        <w:rPr>
          <w:rFonts w:asciiTheme="minorHAnsi" w:hAnsiTheme="minorHAnsi" w:cstheme="minorHAnsi"/>
          <w:sz w:val="20"/>
        </w:rPr>
        <w:t xml:space="preserve">si není vědom </w:t>
      </w:r>
      <w:r w:rsidRPr="00361577">
        <w:rPr>
          <w:rFonts w:asciiTheme="minorHAnsi" w:hAnsiTheme="minorHAnsi" w:cstheme="minorHAnsi"/>
          <w:sz w:val="20"/>
        </w:rPr>
        <w:t>žádn</w:t>
      </w:r>
      <w:r w:rsidRPr="00361577">
        <w:rPr>
          <w:rFonts w:asciiTheme="minorHAnsi" w:hAnsiTheme="minorHAnsi" w:cstheme="minorHAnsi"/>
          <w:sz w:val="20"/>
        </w:rPr>
        <w:t>ých</w:t>
      </w:r>
      <w:r w:rsidRPr="00361577">
        <w:rPr>
          <w:rFonts w:asciiTheme="minorHAnsi" w:hAnsiTheme="minorHAnsi" w:cstheme="minorHAnsi"/>
          <w:sz w:val="20"/>
        </w:rPr>
        <w:t xml:space="preserve"> právní</w:t>
      </w:r>
      <w:r w:rsidRPr="00361577">
        <w:rPr>
          <w:rFonts w:asciiTheme="minorHAnsi" w:hAnsiTheme="minorHAnsi" w:cstheme="minorHAnsi"/>
          <w:sz w:val="20"/>
        </w:rPr>
        <w:t>ch</w:t>
      </w:r>
      <w:r w:rsidRPr="00361577">
        <w:rPr>
          <w:rFonts w:asciiTheme="minorHAnsi" w:hAnsiTheme="minorHAnsi" w:cstheme="minorHAnsi"/>
          <w:sz w:val="20"/>
        </w:rPr>
        <w:t xml:space="preserve"> vad</w:t>
      </w:r>
      <w:r w:rsidRPr="00361577">
        <w:rPr>
          <w:rFonts w:asciiTheme="minorHAnsi" w:hAnsiTheme="minorHAnsi" w:cstheme="minorHAnsi"/>
          <w:sz w:val="20"/>
        </w:rPr>
        <w:t>, dluh</w:t>
      </w:r>
      <w:r w:rsidRPr="00361577">
        <w:rPr>
          <w:rFonts w:asciiTheme="minorHAnsi" w:hAnsiTheme="minorHAnsi" w:cstheme="minorHAnsi"/>
          <w:sz w:val="20"/>
        </w:rPr>
        <w:t>ů</w:t>
      </w:r>
      <w:r w:rsidRPr="00361577">
        <w:rPr>
          <w:rFonts w:asciiTheme="minorHAnsi" w:hAnsiTheme="minorHAnsi" w:cstheme="minorHAnsi"/>
          <w:sz w:val="20"/>
        </w:rPr>
        <w:t>, věcn</w:t>
      </w:r>
      <w:r w:rsidRPr="00361577">
        <w:rPr>
          <w:rFonts w:asciiTheme="minorHAnsi" w:hAnsiTheme="minorHAnsi" w:cstheme="minorHAnsi"/>
          <w:sz w:val="20"/>
        </w:rPr>
        <w:t>ých</w:t>
      </w:r>
      <w:r w:rsidRPr="00361577">
        <w:rPr>
          <w:rFonts w:asciiTheme="minorHAnsi" w:hAnsiTheme="minorHAnsi" w:cstheme="minorHAnsi"/>
          <w:sz w:val="20"/>
        </w:rPr>
        <w:t xml:space="preserve"> břemen</w:t>
      </w:r>
      <w:r w:rsidRPr="00361577">
        <w:rPr>
          <w:rFonts w:asciiTheme="minorHAnsi" w:hAnsiTheme="minorHAnsi" w:cstheme="minorHAnsi"/>
          <w:sz w:val="20"/>
        </w:rPr>
        <w:t>, ani jin</w:t>
      </w:r>
      <w:r w:rsidRPr="00361577">
        <w:rPr>
          <w:rFonts w:asciiTheme="minorHAnsi" w:hAnsiTheme="minorHAnsi" w:cstheme="minorHAnsi"/>
          <w:sz w:val="20"/>
        </w:rPr>
        <w:t>ých</w:t>
      </w:r>
      <w:r w:rsidRPr="00361577">
        <w:rPr>
          <w:rFonts w:asciiTheme="minorHAnsi" w:hAnsiTheme="minorHAnsi" w:cstheme="minorHAnsi"/>
          <w:sz w:val="20"/>
        </w:rPr>
        <w:t xml:space="preserve"> právní</w:t>
      </w:r>
      <w:r w:rsidRPr="00361577">
        <w:rPr>
          <w:rFonts w:asciiTheme="minorHAnsi" w:hAnsiTheme="minorHAnsi" w:cstheme="minorHAnsi"/>
          <w:sz w:val="20"/>
        </w:rPr>
        <w:t>ch</w:t>
      </w:r>
      <w:r w:rsidRPr="00361577">
        <w:rPr>
          <w:rFonts w:asciiTheme="minorHAnsi" w:hAnsiTheme="minorHAnsi" w:cstheme="minorHAnsi"/>
          <w:sz w:val="20"/>
        </w:rPr>
        <w:t xml:space="preserve"> povinnost</w:t>
      </w:r>
      <w:r w:rsidRPr="00361577">
        <w:rPr>
          <w:rFonts w:asciiTheme="minorHAnsi" w:hAnsiTheme="minorHAnsi" w:cstheme="minorHAnsi"/>
          <w:sz w:val="20"/>
        </w:rPr>
        <w:t>í</w:t>
      </w:r>
      <w:r w:rsidRPr="00361577">
        <w:rPr>
          <w:rFonts w:asciiTheme="minorHAnsi" w:hAnsiTheme="minorHAnsi" w:cstheme="minorHAnsi"/>
          <w:sz w:val="20"/>
        </w:rPr>
        <w:t xml:space="preserve"> </w:t>
      </w:r>
      <w:r w:rsidRPr="00361577">
        <w:rPr>
          <w:rFonts w:asciiTheme="minorHAnsi" w:hAnsiTheme="minorHAnsi" w:cstheme="minorHAnsi"/>
          <w:sz w:val="20"/>
        </w:rPr>
        <w:t xml:space="preserve">váznoucích na </w:t>
      </w:r>
      <w:r w:rsidRPr="00361577">
        <w:rPr>
          <w:rFonts w:asciiTheme="minorHAnsi" w:hAnsiTheme="minorHAnsi" w:cstheme="minorHAnsi"/>
          <w:sz w:val="20"/>
        </w:rPr>
        <w:t>Movitých věcech</w:t>
      </w:r>
      <w:r w:rsidRPr="00361577">
        <w:rPr>
          <w:rFonts w:asciiTheme="minorHAnsi" w:hAnsiTheme="minorHAnsi" w:cstheme="minorHAnsi"/>
          <w:sz w:val="20"/>
        </w:rPr>
        <w:t xml:space="preserve">, které by bránily nebo omezovaly vlastníka ve volné dispozici s tímto majetkem, s výjimkou těch, jež jsou uvedena v soupisu majetkové podstaty Dlužníka, s nímž je kupující podrobně seznámen. </w:t>
      </w:r>
    </w:p>
    <w:p w14:paraId="7B396079" w14:textId="77777777" w:rsidR="00CA7209" w:rsidRPr="00361577" w:rsidRDefault="00CA7209">
      <w:pPr>
        <w:spacing w:line="240" w:lineRule="auto"/>
        <w:ind w:left="851"/>
        <w:rPr>
          <w:rFonts w:asciiTheme="minorHAnsi" w:hAnsiTheme="minorHAnsi" w:cstheme="minorHAnsi"/>
          <w:sz w:val="20"/>
        </w:rPr>
      </w:pPr>
    </w:p>
    <w:p w14:paraId="6336F485" w14:textId="77777777" w:rsidR="00CA7209" w:rsidRPr="00361577" w:rsidRDefault="00747302">
      <w:pPr>
        <w:numPr>
          <w:ilvl w:val="1"/>
          <w:numId w:val="2"/>
        </w:numPr>
        <w:spacing w:line="240" w:lineRule="auto"/>
        <w:rPr>
          <w:rFonts w:asciiTheme="minorHAnsi" w:hAnsiTheme="minorHAnsi" w:cstheme="minorHAnsi"/>
          <w:sz w:val="20"/>
        </w:rPr>
      </w:pPr>
      <w:r w:rsidRPr="00361577">
        <w:rPr>
          <w:rFonts w:asciiTheme="minorHAnsi" w:hAnsiTheme="minorHAnsi" w:cstheme="minorHAnsi"/>
          <w:sz w:val="20"/>
        </w:rPr>
        <w:t>Prodávající dále prohlašuje, že v době od uzavř</w:t>
      </w:r>
      <w:r w:rsidRPr="00361577">
        <w:rPr>
          <w:rFonts w:asciiTheme="minorHAnsi" w:hAnsiTheme="minorHAnsi" w:cstheme="minorHAnsi"/>
          <w:sz w:val="20"/>
        </w:rPr>
        <w:t>ení této smlouvy do doby nabytí účinnosti této smlouvy předmět převodu nezatíží žádnými dluhy, zástavními právy, věcnými břemeny, ani nájemními či jinými právy třetích osob, s výjimkou těch, jež váznou na Movitých věcech k dnešnímu dni, či budou zřízeny dl</w:t>
      </w:r>
      <w:r w:rsidRPr="00361577">
        <w:rPr>
          <w:rFonts w:asciiTheme="minorHAnsi" w:hAnsiTheme="minorHAnsi" w:cstheme="minorHAnsi"/>
          <w:sz w:val="20"/>
        </w:rPr>
        <w:t>e této smlouvy či písemně odsouhlaseny kupujícím.</w:t>
      </w:r>
    </w:p>
    <w:p w14:paraId="4E4F882E" w14:textId="77777777" w:rsidR="00CA7209" w:rsidRPr="00361577" w:rsidRDefault="00CA7209">
      <w:pPr>
        <w:spacing w:line="240" w:lineRule="auto"/>
        <w:ind w:left="851"/>
        <w:rPr>
          <w:rFonts w:asciiTheme="minorHAnsi" w:hAnsiTheme="minorHAnsi" w:cstheme="minorHAnsi"/>
          <w:sz w:val="20"/>
        </w:rPr>
      </w:pPr>
    </w:p>
    <w:p w14:paraId="5C281BD5" w14:textId="77777777" w:rsidR="00CA7209" w:rsidRPr="00361577" w:rsidRDefault="00747302">
      <w:pPr>
        <w:numPr>
          <w:ilvl w:val="1"/>
          <w:numId w:val="2"/>
        </w:numPr>
        <w:tabs>
          <w:tab w:val="clear" w:pos="720"/>
          <w:tab w:val="left" w:pos="851"/>
        </w:tabs>
        <w:spacing w:line="240" w:lineRule="auto"/>
        <w:ind w:left="709" w:hanging="709"/>
        <w:rPr>
          <w:rFonts w:asciiTheme="minorHAnsi" w:hAnsiTheme="minorHAnsi" w:cstheme="minorHAnsi"/>
          <w:sz w:val="20"/>
        </w:rPr>
      </w:pPr>
      <w:r w:rsidRPr="00361577">
        <w:rPr>
          <w:rFonts w:asciiTheme="minorHAnsi" w:hAnsiTheme="minorHAnsi" w:cstheme="minorHAnsi"/>
          <w:bCs/>
          <w:iCs/>
          <w:sz w:val="20"/>
        </w:rPr>
        <w:t xml:space="preserve">Prodávající prohlašuje, že zástavní práva v souladu s ustanovením § 167 odst. 4 IZ zanikají zpeněžením Movitých věcí. Prodávající prohlašuje, že účinky nařízení výkonu rozhodnutí nebo exekuce, účinky </w:t>
      </w:r>
      <w:r w:rsidRPr="00361577">
        <w:rPr>
          <w:rFonts w:asciiTheme="minorHAnsi" w:hAnsiTheme="minorHAnsi" w:cstheme="minorHAnsi"/>
          <w:bCs/>
          <w:iCs/>
          <w:sz w:val="20"/>
        </w:rPr>
        <w:t>doručení vyrozumění o zahájení exekuce a účinky vydaných exekučních příkazů, ostatní závady váznoucí na zpeněžovaném majetku, včetně neuplatněných předkupních práv podle § 284 odst. 3 a 4 IZ a včetně závad případně zapsaných ve veřejných seznamech, v soula</w:t>
      </w:r>
      <w:r w:rsidRPr="00361577">
        <w:rPr>
          <w:rFonts w:asciiTheme="minorHAnsi" w:hAnsiTheme="minorHAnsi" w:cstheme="minorHAnsi"/>
          <w:bCs/>
          <w:iCs/>
          <w:sz w:val="20"/>
        </w:rPr>
        <w:t>du s ustanovením § 285 odst. 1 IZ zanikají také zpeněžením Movitých věcí.</w:t>
      </w:r>
    </w:p>
    <w:p w14:paraId="09C0B364" w14:textId="77777777" w:rsidR="00CA7209" w:rsidRPr="00361577" w:rsidRDefault="00CA7209">
      <w:pPr>
        <w:pStyle w:val="Odstavecseseznamem"/>
        <w:rPr>
          <w:rFonts w:asciiTheme="minorHAnsi" w:hAnsiTheme="minorHAnsi" w:cstheme="minorHAnsi"/>
          <w:sz w:val="20"/>
          <w:szCs w:val="20"/>
        </w:rPr>
      </w:pPr>
    </w:p>
    <w:p w14:paraId="40AEC437" w14:textId="77777777" w:rsidR="00CA7209" w:rsidRPr="00361577" w:rsidRDefault="00747302">
      <w:pPr>
        <w:numPr>
          <w:ilvl w:val="1"/>
          <w:numId w:val="2"/>
        </w:numPr>
        <w:spacing w:line="240" w:lineRule="auto"/>
        <w:rPr>
          <w:rFonts w:asciiTheme="minorHAnsi" w:hAnsiTheme="minorHAnsi" w:cstheme="minorHAnsi"/>
          <w:b/>
          <w:sz w:val="20"/>
        </w:rPr>
      </w:pPr>
      <w:r w:rsidRPr="00361577">
        <w:rPr>
          <w:rFonts w:asciiTheme="minorHAnsi" w:hAnsiTheme="minorHAnsi" w:cstheme="minorHAnsi"/>
          <w:b/>
          <w:sz w:val="20"/>
        </w:rPr>
        <w:t>Kupující prohlašuje, že je mu znám právní i faktický stav Movitých věcí, s tímto stavem se osobně seznámil a Movité věci v tomto stavu kupuje “jak stojí a leží“, tzn. úhrnkem ve smy</w:t>
      </w:r>
      <w:r w:rsidRPr="00361577">
        <w:rPr>
          <w:rFonts w:asciiTheme="minorHAnsi" w:hAnsiTheme="minorHAnsi" w:cstheme="minorHAnsi"/>
          <w:b/>
          <w:sz w:val="20"/>
        </w:rPr>
        <w:t>slu ust. § 1918 NOZ.</w:t>
      </w:r>
    </w:p>
    <w:p w14:paraId="0BAA575D" w14:textId="77777777" w:rsidR="00CA7209" w:rsidRPr="00361577" w:rsidRDefault="00CA7209">
      <w:pPr>
        <w:pStyle w:val="Odstavecseseznamem"/>
        <w:rPr>
          <w:rFonts w:asciiTheme="minorHAnsi" w:hAnsiTheme="minorHAnsi" w:cstheme="minorHAnsi"/>
          <w:bCs/>
          <w:sz w:val="20"/>
          <w:szCs w:val="20"/>
        </w:rPr>
      </w:pPr>
    </w:p>
    <w:p w14:paraId="20E6350C" w14:textId="5AC58A57" w:rsidR="00CA7209" w:rsidRPr="00361577" w:rsidRDefault="00747302">
      <w:pPr>
        <w:numPr>
          <w:ilvl w:val="1"/>
          <w:numId w:val="2"/>
        </w:numPr>
        <w:spacing w:line="240" w:lineRule="auto"/>
        <w:rPr>
          <w:rFonts w:asciiTheme="minorHAnsi" w:hAnsiTheme="minorHAnsi" w:cstheme="minorHAnsi"/>
          <w:b/>
          <w:sz w:val="20"/>
        </w:rPr>
      </w:pPr>
      <w:r w:rsidRPr="00361577">
        <w:rPr>
          <w:rFonts w:asciiTheme="minorHAnsi" w:hAnsiTheme="minorHAnsi" w:cstheme="minorHAnsi"/>
          <w:bCs/>
          <w:sz w:val="20"/>
        </w:rPr>
        <w:t xml:space="preserve">Kupující dále prohlašuje, že se seznámil se specifikací a popisem Movitých věcí tak, jak jsou popsány ve znaleckém posudku </w:t>
      </w:r>
      <w:r w:rsidRPr="00361577">
        <w:rPr>
          <w:rFonts w:asciiTheme="minorHAnsi" w:hAnsiTheme="minorHAnsi" w:cstheme="minorHAnsi"/>
          <w:sz w:val="20"/>
        </w:rPr>
        <w:t xml:space="preserve">znalce Ing. Tomáše Semráda č. 171/23/2021 ze dne 17.10.2022 a </w:t>
      </w:r>
      <w:r w:rsidRPr="00361577">
        <w:rPr>
          <w:rFonts w:asciiTheme="minorHAnsi" w:hAnsiTheme="minorHAnsi" w:cstheme="minorHAnsi"/>
          <w:bCs/>
          <w:sz w:val="20"/>
        </w:rPr>
        <w:t xml:space="preserve">ve znaleckém posudku </w:t>
      </w:r>
      <w:r w:rsidRPr="00361577">
        <w:rPr>
          <w:rFonts w:asciiTheme="minorHAnsi" w:hAnsiTheme="minorHAnsi" w:cstheme="minorHAnsi"/>
          <w:sz w:val="20"/>
        </w:rPr>
        <w:t xml:space="preserve">znalce Ing. Tomáše Semráda č. </w:t>
      </w:r>
      <w:r w:rsidRPr="00361577">
        <w:rPr>
          <w:rFonts w:asciiTheme="minorHAnsi" w:hAnsiTheme="minorHAnsi" w:cstheme="minorHAnsi"/>
          <w:sz w:val="20"/>
        </w:rPr>
        <w:t>197/26/20</w:t>
      </w:r>
      <w:r w:rsidRPr="00361577">
        <w:rPr>
          <w:rFonts w:asciiTheme="minorHAnsi" w:hAnsiTheme="minorHAnsi" w:cstheme="minorHAnsi"/>
          <w:sz w:val="20"/>
        </w:rPr>
        <w:t>22</w:t>
      </w:r>
      <w:r w:rsidRPr="00361577">
        <w:rPr>
          <w:rFonts w:asciiTheme="minorHAnsi" w:hAnsiTheme="minorHAnsi" w:cstheme="minorHAnsi"/>
          <w:sz w:val="20"/>
        </w:rPr>
        <w:t xml:space="preserve"> ze dne </w:t>
      </w:r>
      <w:r w:rsidRPr="00361577">
        <w:rPr>
          <w:rFonts w:asciiTheme="minorHAnsi" w:hAnsiTheme="minorHAnsi" w:cstheme="minorHAnsi"/>
          <w:sz w:val="20"/>
        </w:rPr>
        <w:t>9</w:t>
      </w:r>
      <w:r w:rsidRPr="00361577">
        <w:rPr>
          <w:rFonts w:asciiTheme="minorHAnsi" w:hAnsiTheme="minorHAnsi" w:cstheme="minorHAnsi"/>
          <w:sz w:val="20"/>
        </w:rPr>
        <w:t>.1</w:t>
      </w:r>
      <w:r w:rsidRPr="00361577">
        <w:rPr>
          <w:rFonts w:asciiTheme="minorHAnsi" w:hAnsiTheme="minorHAnsi" w:cstheme="minorHAnsi"/>
          <w:sz w:val="20"/>
        </w:rPr>
        <w:t>2</w:t>
      </w:r>
      <w:r w:rsidRPr="00361577">
        <w:rPr>
          <w:rFonts w:asciiTheme="minorHAnsi" w:hAnsiTheme="minorHAnsi" w:cstheme="minorHAnsi"/>
          <w:sz w:val="20"/>
        </w:rPr>
        <w:t>.2022.</w:t>
      </w:r>
    </w:p>
    <w:p w14:paraId="3A8DD1EB" w14:textId="77777777" w:rsidR="00CA7209" w:rsidRPr="00361577" w:rsidRDefault="00CA7209">
      <w:pPr>
        <w:pStyle w:val="Odstavecseseznamem"/>
        <w:rPr>
          <w:rFonts w:asciiTheme="minorHAnsi" w:hAnsiTheme="minorHAnsi" w:cstheme="minorHAnsi"/>
          <w:b/>
          <w:sz w:val="20"/>
          <w:szCs w:val="20"/>
        </w:rPr>
      </w:pPr>
    </w:p>
    <w:p w14:paraId="6DBB05ED" w14:textId="77777777" w:rsidR="00CA7209" w:rsidRPr="00361577" w:rsidRDefault="00747302">
      <w:pPr>
        <w:numPr>
          <w:ilvl w:val="1"/>
          <w:numId w:val="2"/>
        </w:numPr>
        <w:spacing w:line="240" w:lineRule="auto"/>
        <w:rPr>
          <w:rFonts w:asciiTheme="minorHAnsi" w:hAnsiTheme="minorHAnsi" w:cstheme="minorHAnsi"/>
          <w:sz w:val="20"/>
        </w:rPr>
      </w:pPr>
      <w:r w:rsidRPr="00361577">
        <w:rPr>
          <w:rFonts w:asciiTheme="minorHAnsi" w:hAnsiTheme="minorHAnsi" w:cstheme="minorHAnsi"/>
          <w:sz w:val="20"/>
        </w:rPr>
        <w:t>Kupující tímto potvrzuje, že si je vědom skutečnosti, že Movité věci či jejich dílčí části jsou použité, nikoliv nové, opotřebené, jejich stav nemusí odpovídat stáří ani míře opotřebení těchto věcí a některé části Movitých věcí moh</w:t>
      </w:r>
      <w:r w:rsidRPr="00361577">
        <w:rPr>
          <w:rFonts w:asciiTheme="minorHAnsi" w:hAnsiTheme="minorHAnsi" w:cstheme="minorHAnsi"/>
          <w:sz w:val="20"/>
        </w:rPr>
        <w:t xml:space="preserve">ou být chybějící nebo poškozené. Prodávající nezaručuje možnost použití Movitých věcí pro účely kupujícího, ani pro obvyklé účely užití. Technický ani právní stav Movitých věcí není ze strany prodávající jakkoli garantován. Kupující Movité věci kupuje bez </w:t>
      </w:r>
      <w:r w:rsidRPr="00361577">
        <w:rPr>
          <w:rFonts w:asciiTheme="minorHAnsi" w:hAnsiTheme="minorHAnsi" w:cstheme="minorHAnsi"/>
          <w:sz w:val="20"/>
        </w:rPr>
        <w:t xml:space="preserve">ohledu na jeho stav a s rizikem, že některé části Movitých věcí mohou být vadné nebo chybějící. Smluvní strany se s ohledem na výše uvedené dohodly, že prodávající prodává kupujícímu Movité věci bez práv z případného vadného plnění a bez záruky za jakost. </w:t>
      </w:r>
      <w:r w:rsidRPr="00361577">
        <w:rPr>
          <w:rFonts w:asciiTheme="minorHAnsi" w:hAnsiTheme="minorHAnsi" w:cstheme="minorHAnsi"/>
          <w:sz w:val="20"/>
        </w:rPr>
        <w:t>Prodávající nebude mít v souvislosti s koupí podle této smlouvy jakékoli povinnosti vyplývající z vadného plnění týkající se Movitých věcí (příp. jeho jednotlivých částí).</w:t>
      </w:r>
    </w:p>
    <w:p w14:paraId="3ADF41F8" w14:textId="77777777" w:rsidR="00CA7209" w:rsidRPr="00361577" w:rsidRDefault="00CA7209">
      <w:pPr>
        <w:pStyle w:val="Odstavecseseznamem"/>
        <w:rPr>
          <w:rFonts w:asciiTheme="minorHAnsi" w:hAnsiTheme="minorHAnsi" w:cstheme="minorHAnsi"/>
          <w:sz w:val="20"/>
          <w:szCs w:val="20"/>
        </w:rPr>
      </w:pPr>
    </w:p>
    <w:p w14:paraId="21F29E16" w14:textId="77777777" w:rsidR="00CA7209" w:rsidRPr="00361577" w:rsidRDefault="00747302">
      <w:pPr>
        <w:numPr>
          <w:ilvl w:val="1"/>
          <w:numId w:val="2"/>
        </w:numPr>
        <w:spacing w:line="240" w:lineRule="auto"/>
        <w:rPr>
          <w:rFonts w:asciiTheme="minorHAnsi" w:hAnsiTheme="minorHAnsi" w:cstheme="minorHAnsi"/>
          <w:sz w:val="20"/>
        </w:rPr>
      </w:pPr>
      <w:r w:rsidRPr="00361577">
        <w:rPr>
          <w:rFonts w:asciiTheme="minorHAnsi" w:hAnsiTheme="minorHAnsi" w:cstheme="minorHAnsi"/>
          <w:sz w:val="20"/>
        </w:rPr>
        <w:t xml:space="preserve">Kupující se tímto výslovně </w:t>
      </w:r>
      <w:r w:rsidRPr="00361577">
        <w:rPr>
          <w:rFonts w:asciiTheme="minorHAnsi" w:hAnsiTheme="minorHAnsi" w:cstheme="minorHAnsi"/>
          <w:sz w:val="20"/>
        </w:rPr>
        <w:t xml:space="preserve">dle § 1916 odst 2 NOZ </w:t>
      </w:r>
      <w:r w:rsidRPr="00361577">
        <w:rPr>
          <w:rFonts w:asciiTheme="minorHAnsi" w:hAnsiTheme="minorHAnsi" w:cstheme="minorHAnsi"/>
          <w:sz w:val="20"/>
        </w:rPr>
        <w:t xml:space="preserve">vzdává svých práv </w:t>
      </w:r>
      <w:r w:rsidRPr="00361577">
        <w:rPr>
          <w:rFonts w:asciiTheme="minorHAnsi" w:hAnsiTheme="minorHAnsi" w:cstheme="minorHAnsi"/>
          <w:sz w:val="20"/>
        </w:rPr>
        <w:t>z vadného plnění, tj. z případných vad Movitých věcí nebo jeho jednotlivých částí, ať již existujících nebo v budoucnu vzniklých. Kupující se tak výslovně vzdává zejména svého práva na dodání jiné věci bez vad, dodání chybějící věci nebo její části, opravu</w:t>
      </w:r>
      <w:r w:rsidRPr="00361577">
        <w:rPr>
          <w:rFonts w:asciiTheme="minorHAnsi" w:hAnsiTheme="minorHAnsi" w:cstheme="minorHAnsi"/>
          <w:sz w:val="20"/>
        </w:rPr>
        <w:t xml:space="preserve"> věci, slevu z kupní ceny a práva na odstoupení od smlouvy v souvislosti s případnou vadou Movitých věcí. Kupující se vzdává i práva na náhradu škody, jakož i jiných práv, která by mu mohla vzniknout vůči prodávající v souvislosti s vadným plněním. Chybějí</w:t>
      </w:r>
      <w:r w:rsidRPr="00361577">
        <w:rPr>
          <w:rFonts w:asciiTheme="minorHAnsi" w:hAnsiTheme="minorHAnsi" w:cstheme="minorHAnsi"/>
          <w:sz w:val="20"/>
        </w:rPr>
        <w:t>cí nebo vadná část Movitých věcí není důvodem pro částečné nebo úplné zrušení této smlouvy.</w:t>
      </w:r>
    </w:p>
    <w:p w14:paraId="73A78768" w14:textId="77777777" w:rsidR="00CA7209" w:rsidRPr="00361577" w:rsidRDefault="00CA7209">
      <w:pPr>
        <w:pStyle w:val="Odstavecseseznamem"/>
        <w:rPr>
          <w:rFonts w:asciiTheme="minorHAnsi" w:hAnsiTheme="minorHAnsi" w:cstheme="minorHAnsi"/>
          <w:sz w:val="20"/>
          <w:szCs w:val="20"/>
        </w:rPr>
      </w:pPr>
    </w:p>
    <w:p w14:paraId="7D02A3AD" w14:textId="77777777" w:rsidR="00CA7209" w:rsidRPr="00361577" w:rsidRDefault="00747302">
      <w:pPr>
        <w:jc w:val="center"/>
        <w:rPr>
          <w:rFonts w:asciiTheme="minorHAnsi" w:hAnsiTheme="minorHAnsi" w:cstheme="minorHAnsi"/>
          <w:b/>
          <w:sz w:val="20"/>
        </w:rPr>
      </w:pPr>
      <w:r w:rsidRPr="00361577">
        <w:rPr>
          <w:rFonts w:asciiTheme="minorHAnsi" w:hAnsiTheme="minorHAnsi" w:cstheme="minorHAnsi"/>
          <w:b/>
          <w:sz w:val="20"/>
        </w:rPr>
        <w:t>IV.</w:t>
      </w:r>
    </w:p>
    <w:p w14:paraId="694E30A3" w14:textId="77777777" w:rsidR="00CA7209" w:rsidRPr="00361577" w:rsidRDefault="00747302">
      <w:pPr>
        <w:jc w:val="center"/>
        <w:rPr>
          <w:rFonts w:asciiTheme="minorHAnsi" w:hAnsiTheme="minorHAnsi" w:cstheme="minorHAnsi"/>
          <w:b/>
          <w:sz w:val="20"/>
        </w:rPr>
      </w:pPr>
      <w:r w:rsidRPr="00361577">
        <w:rPr>
          <w:rFonts w:asciiTheme="minorHAnsi" w:hAnsiTheme="minorHAnsi" w:cstheme="minorHAnsi"/>
          <w:b/>
          <w:sz w:val="20"/>
        </w:rPr>
        <w:t>Další prohlášení kupujícího</w:t>
      </w:r>
    </w:p>
    <w:p w14:paraId="77ACC2BD" w14:textId="77777777" w:rsidR="00CA7209" w:rsidRPr="00361577" w:rsidRDefault="00CA7209">
      <w:pPr>
        <w:jc w:val="center"/>
        <w:rPr>
          <w:rFonts w:asciiTheme="minorHAnsi" w:hAnsiTheme="minorHAnsi" w:cstheme="minorHAnsi"/>
          <w:b/>
          <w:sz w:val="20"/>
        </w:rPr>
      </w:pPr>
    </w:p>
    <w:p w14:paraId="39B7D195" w14:textId="77777777" w:rsidR="00CA7209" w:rsidRPr="00361577" w:rsidRDefault="00747302">
      <w:pPr>
        <w:pStyle w:val="Odstavecseseznamem"/>
        <w:numPr>
          <w:ilvl w:val="1"/>
          <w:numId w:val="3"/>
        </w:numPr>
        <w:jc w:val="both"/>
        <w:rPr>
          <w:rFonts w:asciiTheme="minorHAnsi" w:hAnsiTheme="minorHAnsi" w:cstheme="minorHAnsi"/>
          <w:sz w:val="20"/>
          <w:szCs w:val="20"/>
        </w:rPr>
      </w:pPr>
      <w:r w:rsidRPr="00361577">
        <w:rPr>
          <w:rFonts w:asciiTheme="minorHAnsi" w:hAnsiTheme="minorHAnsi" w:cstheme="minorHAnsi"/>
          <w:sz w:val="20"/>
          <w:szCs w:val="20"/>
        </w:rPr>
        <w:t xml:space="preserve">Kupující prohlašuje, že je oprávněn tuto smlouvu uzavřít a plnit závazky s ní související a že neexistuje žádný závazek vůči jiné </w:t>
      </w:r>
      <w:r w:rsidRPr="00361577">
        <w:rPr>
          <w:rFonts w:asciiTheme="minorHAnsi" w:hAnsiTheme="minorHAnsi" w:cstheme="minorHAnsi"/>
          <w:sz w:val="20"/>
          <w:szCs w:val="20"/>
        </w:rPr>
        <w:t xml:space="preserve">osobě, ani žádnému orgánu státní správy, který by mu bránil uzavřít a plnit tuto smlouvu. </w:t>
      </w:r>
    </w:p>
    <w:p w14:paraId="5BF023F5" w14:textId="77777777" w:rsidR="00CA7209" w:rsidRPr="00361577" w:rsidRDefault="00CA7209">
      <w:pPr>
        <w:pStyle w:val="Odstavecseseznamem"/>
        <w:rPr>
          <w:rFonts w:asciiTheme="minorHAnsi" w:hAnsiTheme="minorHAnsi" w:cstheme="minorHAnsi"/>
          <w:sz w:val="20"/>
          <w:szCs w:val="20"/>
        </w:rPr>
      </w:pPr>
    </w:p>
    <w:p w14:paraId="26A05E40" w14:textId="77777777" w:rsidR="00CA7209" w:rsidRPr="00361577" w:rsidRDefault="00747302">
      <w:pPr>
        <w:pStyle w:val="Odstavecseseznamem"/>
        <w:numPr>
          <w:ilvl w:val="1"/>
          <w:numId w:val="3"/>
        </w:numPr>
        <w:jc w:val="both"/>
        <w:rPr>
          <w:rFonts w:asciiTheme="minorHAnsi" w:hAnsiTheme="minorHAnsi" w:cstheme="minorHAnsi"/>
          <w:sz w:val="20"/>
          <w:szCs w:val="20"/>
        </w:rPr>
      </w:pPr>
      <w:r w:rsidRPr="00361577">
        <w:rPr>
          <w:rFonts w:asciiTheme="minorHAnsi" w:hAnsiTheme="minorHAnsi" w:cstheme="minorHAnsi"/>
          <w:sz w:val="20"/>
          <w:szCs w:val="20"/>
        </w:rPr>
        <w:t>Kupující prohlašuje, že vůči němu nebylo zahájeno insolvenční řízení a není mu známo, že by na něj byl podán insolvenční návrh.</w:t>
      </w:r>
    </w:p>
    <w:p w14:paraId="714C7478" w14:textId="77777777" w:rsidR="00CA7209" w:rsidRPr="00361577" w:rsidRDefault="00CA7209">
      <w:pPr>
        <w:pStyle w:val="Odstavecseseznamem"/>
        <w:rPr>
          <w:rFonts w:asciiTheme="minorHAnsi" w:hAnsiTheme="minorHAnsi" w:cstheme="minorHAnsi"/>
          <w:sz w:val="20"/>
          <w:szCs w:val="20"/>
        </w:rPr>
      </w:pPr>
    </w:p>
    <w:p w14:paraId="1D1D1AC7" w14:textId="77777777" w:rsidR="00CA7209" w:rsidRPr="00361577" w:rsidRDefault="00747302">
      <w:pPr>
        <w:pStyle w:val="Odstavecseseznamem"/>
        <w:numPr>
          <w:ilvl w:val="1"/>
          <w:numId w:val="3"/>
        </w:numPr>
        <w:jc w:val="both"/>
        <w:rPr>
          <w:rFonts w:asciiTheme="minorHAnsi" w:hAnsiTheme="minorHAnsi" w:cstheme="minorHAnsi"/>
          <w:sz w:val="20"/>
          <w:szCs w:val="20"/>
        </w:rPr>
      </w:pPr>
      <w:r w:rsidRPr="00361577">
        <w:rPr>
          <w:rFonts w:asciiTheme="minorHAnsi" w:hAnsiTheme="minorHAnsi" w:cstheme="minorHAnsi"/>
          <w:sz w:val="20"/>
          <w:szCs w:val="20"/>
        </w:rPr>
        <w:t>Kupující dále prohlašuje, že vůči n</w:t>
      </w:r>
      <w:r w:rsidRPr="00361577">
        <w:rPr>
          <w:rFonts w:asciiTheme="minorHAnsi" w:hAnsiTheme="minorHAnsi" w:cstheme="minorHAnsi"/>
          <w:sz w:val="20"/>
          <w:szCs w:val="20"/>
        </w:rPr>
        <w:t>ěmu není vykonatelné žádné rozhodnutí orgánu veřejné moci a že mu není známo, že by existovala jiná veřejná či soukromá listina, která by mohla být podkladem pro podání návrhu na nařízení exekuce či výkon rozhodnutí proti němu.</w:t>
      </w:r>
    </w:p>
    <w:p w14:paraId="00990F73" w14:textId="77777777" w:rsidR="00CA7209" w:rsidRPr="00361577" w:rsidRDefault="00CA7209">
      <w:pPr>
        <w:pStyle w:val="Odstavecseseznamem"/>
        <w:ind w:left="720"/>
        <w:jc w:val="both"/>
        <w:rPr>
          <w:rFonts w:asciiTheme="minorHAnsi" w:hAnsiTheme="minorHAnsi" w:cstheme="minorHAnsi"/>
          <w:sz w:val="20"/>
          <w:szCs w:val="20"/>
        </w:rPr>
      </w:pPr>
    </w:p>
    <w:p w14:paraId="0AF26960" w14:textId="77777777" w:rsidR="00CA7209" w:rsidRPr="00361577" w:rsidRDefault="00CA7209">
      <w:pPr>
        <w:ind w:left="705" w:hanging="705"/>
        <w:rPr>
          <w:rFonts w:asciiTheme="minorHAnsi" w:hAnsiTheme="minorHAnsi" w:cstheme="minorHAnsi"/>
          <w:b/>
          <w:sz w:val="20"/>
        </w:rPr>
      </w:pPr>
    </w:p>
    <w:p w14:paraId="10C13D01" w14:textId="77777777" w:rsidR="00CA7209" w:rsidRPr="00361577" w:rsidRDefault="00747302">
      <w:pPr>
        <w:jc w:val="center"/>
        <w:rPr>
          <w:rFonts w:asciiTheme="minorHAnsi" w:hAnsiTheme="minorHAnsi" w:cstheme="minorHAnsi"/>
          <w:b/>
          <w:sz w:val="20"/>
        </w:rPr>
      </w:pPr>
      <w:r w:rsidRPr="00361577">
        <w:rPr>
          <w:rFonts w:asciiTheme="minorHAnsi" w:hAnsiTheme="minorHAnsi" w:cstheme="minorHAnsi"/>
          <w:b/>
          <w:sz w:val="20"/>
        </w:rPr>
        <w:t>V.</w:t>
      </w:r>
    </w:p>
    <w:p w14:paraId="604E0606" w14:textId="77777777" w:rsidR="00CA7209" w:rsidRPr="00361577" w:rsidRDefault="00747302">
      <w:pPr>
        <w:jc w:val="center"/>
        <w:rPr>
          <w:rFonts w:asciiTheme="minorHAnsi" w:hAnsiTheme="minorHAnsi" w:cstheme="minorHAnsi"/>
          <w:b/>
          <w:sz w:val="20"/>
        </w:rPr>
      </w:pPr>
      <w:r w:rsidRPr="00361577">
        <w:rPr>
          <w:rFonts w:asciiTheme="minorHAnsi" w:hAnsiTheme="minorHAnsi" w:cstheme="minorHAnsi"/>
          <w:b/>
          <w:sz w:val="20"/>
        </w:rPr>
        <w:t>Kupní cena</w:t>
      </w:r>
    </w:p>
    <w:p w14:paraId="2C49EE48" w14:textId="77777777" w:rsidR="00CA7209" w:rsidRPr="00361577" w:rsidRDefault="00CA7209">
      <w:pPr>
        <w:jc w:val="center"/>
        <w:rPr>
          <w:rFonts w:asciiTheme="minorHAnsi" w:hAnsiTheme="minorHAnsi" w:cstheme="minorHAnsi"/>
          <w:b/>
          <w:sz w:val="20"/>
        </w:rPr>
      </w:pPr>
    </w:p>
    <w:p w14:paraId="2B471713" w14:textId="5EC525FB" w:rsidR="00CA7209" w:rsidRPr="00361577" w:rsidRDefault="00747302">
      <w:pPr>
        <w:pStyle w:val="Zkladntext"/>
        <w:ind w:left="705" w:hanging="705"/>
        <w:rPr>
          <w:rFonts w:asciiTheme="minorHAnsi" w:hAnsiTheme="minorHAnsi" w:cstheme="minorHAnsi"/>
          <w:sz w:val="20"/>
        </w:rPr>
      </w:pPr>
      <w:r w:rsidRPr="00361577">
        <w:rPr>
          <w:rFonts w:asciiTheme="minorHAnsi" w:hAnsiTheme="minorHAnsi" w:cstheme="minorHAnsi"/>
          <w:sz w:val="20"/>
        </w:rPr>
        <w:t>5.1</w:t>
      </w:r>
      <w:r w:rsidRPr="00361577">
        <w:rPr>
          <w:rFonts w:asciiTheme="minorHAnsi" w:hAnsiTheme="minorHAnsi" w:cstheme="minorHAnsi"/>
          <w:sz w:val="20"/>
        </w:rPr>
        <w:tab/>
      </w:r>
      <w:r w:rsidRPr="00361577">
        <w:rPr>
          <w:rFonts w:asciiTheme="minorHAnsi" w:hAnsiTheme="minorHAnsi" w:cstheme="minorHAnsi"/>
          <w:sz w:val="20"/>
        </w:rPr>
        <w:t xml:space="preserve">S ohledem na stáří, výkon, zjištěné vady a stupeň opotřebení činí kupní cena za Movité věci specifikované v čl. I. odst. 1.3 této smlouvy celkem částku </w:t>
      </w:r>
      <w:r w:rsidRPr="008759AC">
        <w:rPr>
          <w:rFonts w:asciiTheme="minorHAnsi" w:hAnsiTheme="minorHAnsi" w:cstheme="minorHAnsi"/>
          <w:b/>
          <w:sz w:val="20"/>
          <w:highlight w:val="yellow"/>
        </w:rPr>
        <w:t xml:space="preserve">……………………………..,- Kč </w:t>
      </w:r>
      <w:r w:rsidRPr="008759AC">
        <w:rPr>
          <w:rFonts w:asciiTheme="minorHAnsi" w:hAnsiTheme="minorHAnsi" w:cstheme="minorHAnsi"/>
          <w:sz w:val="20"/>
          <w:highlight w:val="yellow"/>
        </w:rPr>
        <w:t>(slovy: ……………………………………..</w:t>
      </w:r>
      <w:r w:rsidRPr="008759AC">
        <w:rPr>
          <w:rFonts w:asciiTheme="minorHAnsi" w:hAnsiTheme="minorHAnsi" w:cstheme="minorHAnsi"/>
          <w:sz w:val="20"/>
          <w:highlight w:val="yellow"/>
        </w:rPr>
        <w:t xml:space="preserve"> korun českých) </w:t>
      </w:r>
      <w:r w:rsidRPr="008759AC">
        <w:rPr>
          <w:rFonts w:asciiTheme="minorHAnsi" w:hAnsiTheme="minorHAnsi" w:cstheme="minorHAnsi"/>
          <w:sz w:val="20"/>
          <w:highlight w:val="yellow"/>
        </w:rPr>
        <w:t xml:space="preserve">včetně </w:t>
      </w:r>
      <w:r w:rsidRPr="008759AC">
        <w:rPr>
          <w:rFonts w:asciiTheme="minorHAnsi" w:hAnsiTheme="minorHAnsi" w:cstheme="minorHAnsi"/>
          <w:b/>
          <w:sz w:val="20"/>
          <w:highlight w:val="yellow"/>
        </w:rPr>
        <w:t>DPH</w:t>
      </w:r>
      <w:r w:rsidRPr="008759AC">
        <w:rPr>
          <w:rFonts w:asciiTheme="minorHAnsi" w:hAnsiTheme="minorHAnsi" w:cstheme="minorHAnsi"/>
          <w:b/>
          <w:sz w:val="20"/>
          <w:highlight w:val="yellow"/>
        </w:rPr>
        <w:t xml:space="preserve"> ve výši </w:t>
      </w:r>
      <w:r w:rsidRPr="008759AC">
        <w:rPr>
          <w:rFonts w:asciiTheme="minorHAnsi" w:hAnsiTheme="minorHAnsi" w:cstheme="minorHAnsi"/>
          <w:b/>
          <w:sz w:val="20"/>
          <w:highlight w:val="yellow"/>
        </w:rPr>
        <w:t>……………………</w:t>
      </w:r>
      <w:r w:rsidRPr="00361577">
        <w:rPr>
          <w:rFonts w:asciiTheme="minorHAnsi" w:hAnsiTheme="minorHAnsi" w:cstheme="minorHAnsi"/>
          <w:b/>
          <w:sz w:val="20"/>
        </w:rPr>
        <w:t xml:space="preserve"> Kč</w:t>
      </w:r>
      <w:r w:rsidRPr="00361577">
        <w:rPr>
          <w:rFonts w:asciiTheme="minorHAnsi" w:hAnsiTheme="minorHAnsi" w:cstheme="minorHAnsi"/>
          <w:sz w:val="20"/>
        </w:rPr>
        <w:t xml:space="preserve">. Prodávající jakožto insolvenční správce a kupující prohlašují, že </w:t>
      </w:r>
      <w:r w:rsidRPr="00361577">
        <w:rPr>
          <w:rFonts w:asciiTheme="minorHAnsi" w:hAnsiTheme="minorHAnsi" w:cstheme="minorHAnsi"/>
          <w:b/>
          <w:bCs/>
          <w:sz w:val="20"/>
        </w:rPr>
        <w:t xml:space="preserve">výše sjednaná kupní cena bude navýšena o příslušnou sazbu DPH a že kupující je povinen </w:t>
      </w:r>
      <w:r w:rsidRPr="00361577">
        <w:rPr>
          <w:rFonts w:asciiTheme="minorHAnsi" w:hAnsiTheme="minorHAnsi" w:cstheme="minorHAnsi"/>
          <w:b/>
          <w:sz w:val="20"/>
        </w:rPr>
        <w:t>celou kupní cenu, navýšenou o DPH, uhradit</w:t>
      </w:r>
      <w:r w:rsidRPr="00361577">
        <w:rPr>
          <w:rFonts w:asciiTheme="minorHAnsi" w:hAnsiTheme="minorHAnsi" w:cstheme="minorHAnsi"/>
          <w:sz w:val="20"/>
        </w:rPr>
        <w:t xml:space="preserve"> </w:t>
      </w:r>
      <w:r w:rsidRPr="00361577">
        <w:rPr>
          <w:rFonts w:asciiTheme="minorHAnsi" w:hAnsiTheme="minorHAnsi" w:cstheme="minorHAnsi"/>
          <w:sz w:val="20"/>
          <w:lang w:eastAsia="ja-JP"/>
        </w:rPr>
        <w:t>v souladu s níže uvedeným.</w:t>
      </w:r>
    </w:p>
    <w:p w14:paraId="614D025A" w14:textId="77777777" w:rsidR="00CA7209" w:rsidRPr="00361577" w:rsidRDefault="00CA7209">
      <w:pPr>
        <w:pStyle w:val="Zkladntext"/>
        <w:rPr>
          <w:rFonts w:ascii="Calibri" w:hAnsi="Calibri" w:cs="Calibri"/>
          <w:sz w:val="20"/>
        </w:rPr>
      </w:pPr>
    </w:p>
    <w:p w14:paraId="6260175A" w14:textId="77777777" w:rsidR="00CA7209" w:rsidRPr="00361577" w:rsidRDefault="00747302">
      <w:pPr>
        <w:pStyle w:val="Zkladntext"/>
        <w:ind w:left="708" w:hanging="708"/>
        <w:rPr>
          <w:rFonts w:ascii="Calibri" w:hAnsi="Calibri" w:cs="Calibri"/>
          <w:sz w:val="20"/>
        </w:rPr>
      </w:pPr>
      <w:r w:rsidRPr="00361577">
        <w:rPr>
          <w:rFonts w:ascii="Calibri" w:hAnsi="Calibri" w:cs="Calibri"/>
          <w:sz w:val="20"/>
        </w:rPr>
        <w:t>5.2</w:t>
      </w:r>
      <w:r w:rsidRPr="00361577">
        <w:rPr>
          <w:rFonts w:ascii="Calibri" w:hAnsi="Calibri" w:cs="Calibri"/>
          <w:sz w:val="20"/>
        </w:rPr>
        <w:tab/>
        <w:t xml:space="preserve">Smluvní strany se dohodly </w:t>
      </w:r>
      <w:r w:rsidRPr="00361577">
        <w:rPr>
          <w:rFonts w:ascii="Calibri" w:hAnsi="Calibri" w:cs="Calibri"/>
          <w:sz w:val="20"/>
        </w:rPr>
        <w:t>na následujícím způsobu úhrady celé kupní ceny za předmětné Movité věci takto:</w:t>
      </w:r>
    </w:p>
    <w:p w14:paraId="1B6CBDAD" w14:textId="77777777" w:rsidR="00CA7209" w:rsidRPr="00361577" w:rsidRDefault="00CA7209">
      <w:pPr>
        <w:pStyle w:val="Zkladntext"/>
        <w:ind w:left="708"/>
        <w:rPr>
          <w:rFonts w:ascii="Calibri" w:hAnsi="Calibri" w:cs="Calibri"/>
          <w:sz w:val="20"/>
        </w:rPr>
      </w:pPr>
    </w:p>
    <w:p w14:paraId="35B5517E" w14:textId="77777777" w:rsidR="00CA7209" w:rsidRPr="00361577" w:rsidRDefault="00747302">
      <w:pPr>
        <w:pStyle w:val="Odstavecseseznamem"/>
        <w:widowControl w:val="0"/>
        <w:numPr>
          <w:ilvl w:val="0"/>
          <w:numId w:val="7"/>
        </w:numPr>
        <w:ind w:right="49"/>
        <w:contextualSpacing/>
        <w:jc w:val="both"/>
        <w:rPr>
          <w:rFonts w:ascii="Calibri" w:hAnsi="Calibri" w:cs="Calibri"/>
          <w:sz w:val="20"/>
          <w:szCs w:val="20"/>
        </w:rPr>
      </w:pPr>
      <w:r w:rsidRPr="00361577">
        <w:rPr>
          <w:rFonts w:ascii="Calibri" w:hAnsi="Calibri" w:cs="Calibri"/>
          <w:b/>
          <w:sz w:val="20"/>
          <w:szCs w:val="20"/>
        </w:rPr>
        <w:t xml:space="preserve">část sjednané kupní ceny </w:t>
      </w:r>
      <w:r w:rsidRPr="00361577">
        <w:rPr>
          <w:rFonts w:ascii="Calibri" w:hAnsi="Calibri" w:cs="Calibri"/>
          <w:sz w:val="20"/>
          <w:szCs w:val="20"/>
        </w:rPr>
        <w:t xml:space="preserve">ve výši </w:t>
      </w:r>
      <w:r w:rsidRPr="00361577">
        <w:rPr>
          <w:rStyle w:val="Siln"/>
          <w:rFonts w:ascii="Calibri" w:hAnsi="Calibri" w:cs="Calibri"/>
          <w:sz w:val="20"/>
          <w:szCs w:val="20"/>
          <w:shd w:val="clear" w:color="auto" w:fill="FFFFFF"/>
        </w:rPr>
        <w:t>5.000.000,-</w:t>
      </w:r>
      <w:r w:rsidRPr="00361577">
        <w:rPr>
          <w:rStyle w:val="Siln"/>
          <w:rFonts w:ascii="Calibri" w:hAnsi="Calibri" w:cs="Calibri"/>
          <w:sz w:val="20"/>
          <w:szCs w:val="20"/>
        </w:rPr>
        <w:t xml:space="preserve"> </w:t>
      </w:r>
      <w:r w:rsidRPr="00361577">
        <w:rPr>
          <w:rFonts w:ascii="Calibri" w:hAnsi="Calibri" w:cs="Calibri"/>
          <w:sz w:val="20"/>
          <w:szCs w:val="20"/>
        </w:rPr>
        <w:t xml:space="preserve">Kč (slovy: pět milionů korun českých) kupující uhradil tak, že ji před podpisem kupní smlouvy </w:t>
      </w:r>
      <w:r w:rsidRPr="00361577">
        <w:rPr>
          <w:rFonts w:ascii="Calibri" w:hAnsi="Calibri" w:cs="Calibri"/>
          <w:b/>
          <w:sz w:val="20"/>
          <w:szCs w:val="20"/>
        </w:rPr>
        <w:t>složil</w:t>
      </w:r>
      <w:r w:rsidRPr="00361577">
        <w:rPr>
          <w:rFonts w:ascii="Calibri" w:hAnsi="Calibri" w:cs="Calibri"/>
          <w:sz w:val="20"/>
          <w:szCs w:val="20"/>
        </w:rPr>
        <w:t xml:space="preserve"> na účet dražební společnosti P</w:t>
      </w:r>
      <w:r w:rsidRPr="00361577">
        <w:rPr>
          <w:rFonts w:ascii="Calibri" w:hAnsi="Calibri" w:cs="Calibri"/>
          <w:sz w:val="20"/>
          <w:szCs w:val="20"/>
        </w:rPr>
        <w:t>ROKONZULTA, a.s., č.ú. 123-7499280217/0100, což smluvní strany svým podpisem stvrzují;</w:t>
      </w:r>
    </w:p>
    <w:p w14:paraId="080418BB" w14:textId="77777777" w:rsidR="00CA7209" w:rsidRPr="00361577" w:rsidRDefault="00CA7209">
      <w:pPr>
        <w:pStyle w:val="Odstavecseseznamem"/>
        <w:widowControl w:val="0"/>
        <w:ind w:left="1440" w:right="49"/>
        <w:rPr>
          <w:rFonts w:ascii="Calibri" w:hAnsi="Calibri" w:cs="Calibri"/>
          <w:sz w:val="20"/>
          <w:szCs w:val="20"/>
        </w:rPr>
      </w:pPr>
    </w:p>
    <w:p w14:paraId="20357C20" w14:textId="09DD4338" w:rsidR="00CA7209" w:rsidRPr="00361577" w:rsidRDefault="00747302">
      <w:pPr>
        <w:pStyle w:val="Odstavecseseznamem"/>
        <w:widowControl w:val="0"/>
        <w:numPr>
          <w:ilvl w:val="0"/>
          <w:numId w:val="7"/>
        </w:numPr>
        <w:ind w:right="49"/>
        <w:contextualSpacing/>
        <w:jc w:val="both"/>
        <w:rPr>
          <w:rFonts w:ascii="Calibri" w:hAnsi="Calibri" w:cs="Calibri"/>
          <w:sz w:val="20"/>
          <w:szCs w:val="20"/>
        </w:rPr>
      </w:pPr>
      <w:r w:rsidRPr="00E64B06">
        <w:rPr>
          <w:rFonts w:ascii="Calibri" w:hAnsi="Calibri" w:cs="Calibri"/>
          <w:b/>
          <w:sz w:val="20"/>
          <w:szCs w:val="20"/>
          <w:highlight w:val="yellow"/>
        </w:rPr>
        <w:t>zbývající část</w:t>
      </w:r>
      <w:r w:rsidRPr="00E64B06">
        <w:rPr>
          <w:rFonts w:ascii="Calibri" w:hAnsi="Calibri" w:cs="Calibri"/>
          <w:sz w:val="20"/>
          <w:szCs w:val="20"/>
          <w:highlight w:val="yellow"/>
        </w:rPr>
        <w:t xml:space="preserve"> </w:t>
      </w:r>
      <w:r w:rsidRPr="00E64B06">
        <w:rPr>
          <w:rFonts w:ascii="Calibri" w:hAnsi="Calibri" w:cs="Calibri"/>
          <w:b/>
          <w:sz w:val="20"/>
          <w:szCs w:val="20"/>
          <w:highlight w:val="yellow"/>
        </w:rPr>
        <w:t xml:space="preserve">kupní ceny ve výši </w:t>
      </w:r>
      <w:r w:rsidRPr="00E64B06">
        <w:rPr>
          <w:rStyle w:val="Siln"/>
          <w:rFonts w:ascii="Calibri" w:hAnsi="Calibri" w:cs="Calibri"/>
          <w:b w:val="0"/>
          <w:sz w:val="20"/>
          <w:szCs w:val="20"/>
          <w:highlight w:val="yellow"/>
          <w:shd w:val="clear" w:color="auto" w:fill="FFFFFF"/>
        </w:rPr>
        <w:t xml:space="preserve"> ……………………………….,-</w:t>
      </w:r>
      <w:r w:rsidRPr="00E64B06">
        <w:rPr>
          <w:rStyle w:val="Siln"/>
          <w:rFonts w:ascii="Calibri" w:hAnsi="Calibri" w:cs="Calibri"/>
          <w:b w:val="0"/>
          <w:sz w:val="20"/>
          <w:szCs w:val="20"/>
          <w:highlight w:val="yellow"/>
        </w:rPr>
        <w:t xml:space="preserve"> </w:t>
      </w:r>
      <w:r w:rsidRPr="00E64B06">
        <w:rPr>
          <w:rFonts w:ascii="Calibri" w:hAnsi="Calibri" w:cs="Calibri"/>
          <w:b/>
          <w:sz w:val="20"/>
          <w:szCs w:val="20"/>
          <w:highlight w:val="yellow"/>
        </w:rPr>
        <w:t>Kč</w:t>
      </w:r>
      <w:r w:rsidRPr="00E64B06">
        <w:rPr>
          <w:rFonts w:ascii="Calibri" w:hAnsi="Calibri" w:cs="Calibri"/>
          <w:sz w:val="20"/>
          <w:szCs w:val="20"/>
          <w:highlight w:val="yellow"/>
        </w:rPr>
        <w:t xml:space="preserve"> (slovy: ………….. korun českých) </w:t>
      </w:r>
      <w:r w:rsidRPr="00E64B06">
        <w:rPr>
          <w:rFonts w:ascii="Calibri" w:hAnsi="Calibri" w:cs="Calibri"/>
          <w:b/>
          <w:sz w:val="20"/>
          <w:szCs w:val="20"/>
          <w:highlight w:val="yellow"/>
        </w:rPr>
        <w:t xml:space="preserve">včetně </w:t>
      </w:r>
      <w:r w:rsidRPr="00E64B06">
        <w:rPr>
          <w:rFonts w:ascii="Calibri" w:hAnsi="Calibri" w:cs="Calibri"/>
          <w:b/>
          <w:sz w:val="20"/>
          <w:szCs w:val="20"/>
          <w:highlight w:val="yellow"/>
        </w:rPr>
        <w:t xml:space="preserve">DPH </w:t>
      </w:r>
      <w:r w:rsidRPr="00E64B06">
        <w:rPr>
          <w:rFonts w:ascii="Calibri" w:hAnsi="Calibri" w:cs="Calibri"/>
          <w:b/>
          <w:sz w:val="20"/>
          <w:szCs w:val="20"/>
          <w:highlight w:val="yellow"/>
        </w:rPr>
        <w:t xml:space="preserve">ve výši </w:t>
      </w:r>
      <w:r w:rsidRPr="00E64B06">
        <w:rPr>
          <w:rFonts w:ascii="Calibri" w:hAnsi="Calibri" w:cs="Calibri"/>
          <w:b/>
          <w:sz w:val="20"/>
          <w:szCs w:val="20"/>
          <w:highlight w:val="yellow"/>
        </w:rPr>
        <w:t>………………………</w:t>
      </w:r>
      <w:r w:rsidRPr="00E64B06">
        <w:rPr>
          <w:rFonts w:ascii="Calibri" w:hAnsi="Calibri" w:cs="Calibri"/>
          <w:b/>
          <w:sz w:val="20"/>
          <w:szCs w:val="20"/>
          <w:highlight w:val="yellow"/>
        </w:rPr>
        <w:t>.</w:t>
      </w:r>
      <w:r w:rsidRPr="00361577">
        <w:rPr>
          <w:rFonts w:ascii="Calibri" w:hAnsi="Calibri" w:cs="Calibri"/>
          <w:b/>
          <w:sz w:val="20"/>
          <w:szCs w:val="20"/>
        </w:rPr>
        <w:t xml:space="preserve"> </w:t>
      </w:r>
      <w:r w:rsidRPr="00361577">
        <w:rPr>
          <w:rFonts w:ascii="Calibri" w:hAnsi="Calibri" w:cs="Calibri"/>
          <w:sz w:val="20"/>
          <w:szCs w:val="20"/>
        </w:rPr>
        <w:t xml:space="preserve">kupující uhradí tak, že ji </w:t>
      </w:r>
      <w:r w:rsidRPr="00361577">
        <w:rPr>
          <w:rFonts w:ascii="Calibri" w:hAnsi="Calibri" w:cs="Calibri"/>
          <w:b/>
          <w:sz w:val="20"/>
          <w:szCs w:val="20"/>
        </w:rPr>
        <w:t>složí</w:t>
      </w:r>
      <w:r w:rsidRPr="00361577">
        <w:rPr>
          <w:rFonts w:ascii="Calibri" w:hAnsi="Calibri" w:cs="Calibri"/>
          <w:sz w:val="20"/>
          <w:szCs w:val="20"/>
        </w:rPr>
        <w:t xml:space="preserve"> </w:t>
      </w:r>
      <w:r w:rsidRPr="00361577">
        <w:rPr>
          <w:rFonts w:ascii="Calibri" w:hAnsi="Calibri" w:cs="Calibri"/>
          <w:sz w:val="20"/>
          <w:szCs w:val="20"/>
        </w:rPr>
        <w:t>na účet majetkové podstaty dlužníka (založený insolvenčním správcem pouze pro účely daného insolvenčního řízení), číslo účtu 298</w:t>
      </w:r>
      <w:r w:rsidRPr="00361577">
        <w:rPr>
          <w:rFonts w:ascii="Calibri" w:hAnsi="Calibri" w:cs="Calibri"/>
          <w:sz w:val="20"/>
          <w:szCs w:val="20"/>
        </w:rPr>
        <w:t>462135/0300, VS 42,</w:t>
      </w:r>
      <w:r w:rsidRPr="00361577">
        <w:rPr>
          <w:rFonts w:ascii="Calibri" w:hAnsi="Calibri" w:cs="Calibri"/>
          <w:sz w:val="20"/>
          <w:szCs w:val="20"/>
        </w:rPr>
        <w:t xml:space="preserve">, a to do </w:t>
      </w:r>
      <w:r w:rsidRPr="00361577">
        <w:rPr>
          <w:rFonts w:ascii="Calibri" w:hAnsi="Calibri" w:cs="Calibri"/>
          <w:b/>
          <w:sz w:val="20"/>
          <w:szCs w:val="20"/>
        </w:rPr>
        <w:t>20</w:t>
      </w:r>
      <w:r w:rsidRPr="00361577">
        <w:rPr>
          <w:rFonts w:ascii="Calibri" w:hAnsi="Calibri" w:cs="Calibri"/>
          <w:b/>
          <w:bCs/>
          <w:sz w:val="20"/>
          <w:szCs w:val="20"/>
        </w:rPr>
        <w:t>ti</w:t>
      </w:r>
      <w:r w:rsidRPr="00361577">
        <w:rPr>
          <w:rFonts w:ascii="Calibri" w:hAnsi="Calibri" w:cs="Calibri"/>
          <w:sz w:val="20"/>
          <w:szCs w:val="20"/>
        </w:rPr>
        <w:t xml:space="preserve"> dnů po obdržení vyrozumění o vítězství v elektronickém výběrovém řízení, nejpozději však </w:t>
      </w:r>
      <w:r w:rsidRPr="00361577">
        <w:rPr>
          <w:rFonts w:ascii="Calibri" w:hAnsi="Calibri" w:cs="Calibri"/>
          <w:b/>
          <w:sz w:val="20"/>
          <w:szCs w:val="20"/>
        </w:rPr>
        <w:t>do …………..</w:t>
      </w:r>
    </w:p>
    <w:p w14:paraId="3EE7A853" w14:textId="77777777" w:rsidR="00CA7209" w:rsidRPr="00361577" w:rsidRDefault="00CA7209">
      <w:pPr>
        <w:pStyle w:val="Odstavecseseznamem"/>
        <w:rPr>
          <w:rFonts w:ascii="Calibri" w:hAnsi="Calibri" w:cs="Calibri"/>
          <w:sz w:val="20"/>
          <w:szCs w:val="20"/>
        </w:rPr>
      </w:pPr>
    </w:p>
    <w:p w14:paraId="583143AE" w14:textId="77777777" w:rsidR="00CA7209" w:rsidRPr="00361577" w:rsidRDefault="00747302">
      <w:pPr>
        <w:ind w:left="705" w:hanging="705"/>
        <w:contextualSpacing/>
        <w:rPr>
          <w:rFonts w:ascii="Calibri" w:hAnsi="Calibri" w:cs="Calibri"/>
          <w:color w:val="000000" w:themeColor="text1"/>
          <w:sz w:val="20"/>
        </w:rPr>
      </w:pPr>
      <w:r w:rsidRPr="00361577">
        <w:rPr>
          <w:rFonts w:ascii="Calibri" w:hAnsi="Calibri" w:cs="Calibri"/>
          <w:sz w:val="20"/>
        </w:rPr>
        <w:lastRenderedPageBreak/>
        <w:t>5.3</w:t>
      </w:r>
      <w:r w:rsidRPr="00361577">
        <w:rPr>
          <w:rFonts w:ascii="Calibri" w:hAnsi="Calibri" w:cs="Calibri"/>
          <w:sz w:val="20"/>
        </w:rPr>
        <w:tab/>
        <w:t xml:space="preserve">V případě prodlení s úhradou zbývající části kupní ceny je kupující povinen uhradit prodávající smluvní pokutu ve </w:t>
      </w:r>
      <w:r w:rsidRPr="00361577">
        <w:rPr>
          <w:rFonts w:ascii="Calibri" w:hAnsi="Calibri" w:cs="Calibri"/>
          <w:sz w:val="20"/>
        </w:rPr>
        <w:t>výši složené zálohy, tj. ve výši 5.000.000,- Kč a současně celá smlouva pozbývá marným uplynutím lhůty pro úhradu kupní ceny účinnosti, přičemž oproti nároku na vrácení zálohy prodávající a kupující započítávají nárok na smluvní pokutu a tedy složená záloh</w:t>
      </w:r>
      <w:r w:rsidRPr="00361577">
        <w:rPr>
          <w:rFonts w:ascii="Calibri" w:hAnsi="Calibri" w:cs="Calibri"/>
          <w:sz w:val="20"/>
        </w:rPr>
        <w:t>a se kupujícímu v takovém případě nevrací</w:t>
      </w:r>
      <w:r w:rsidRPr="00361577">
        <w:rPr>
          <w:rFonts w:ascii="Calibri" w:hAnsi="Calibri" w:cs="Calibri"/>
          <w:color w:val="000000" w:themeColor="text1"/>
          <w:sz w:val="20"/>
        </w:rPr>
        <w:t>.</w:t>
      </w:r>
    </w:p>
    <w:p w14:paraId="74FE47A5" w14:textId="77777777" w:rsidR="00CA7209" w:rsidRPr="00361577" w:rsidRDefault="00CA7209">
      <w:pPr>
        <w:contextualSpacing/>
        <w:rPr>
          <w:rFonts w:ascii="Calibri" w:hAnsi="Calibri" w:cs="Calibri"/>
          <w:color w:val="000000" w:themeColor="text1"/>
          <w:sz w:val="20"/>
        </w:rPr>
      </w:pPr>
    </w:p>
    <w:p w14:paraId="5A0F7230" w14:textId="77777777" w:rsidR="00CA7209" w:rsidRPr="00361577" w:rsidRDefault="00CA7209">
      <w:pPr>
        <w:ind w:left="360" w:hanging="360"/>
        <w:jc w:val="center"/>
        <w:rPr>
          <w:rFonts w:asciiTheme="minorHAnsi" w:hAnsiTheme="minorHAnsi" w:cstheme="minorHAnsi"/>
          <w:b/>
          <w:sz w:val="20"/>
        </w:rPr>
      </w:pPr>
    </w:p>
    <w:p w14:paraId="1D9C6EFC" w14:textId="77777777" w:rsidR="00CA7209" w:rsidRPr="00361577" w:rsidRDefault="00CA7209">
      <w:pPr>
        <w:ind w:left="360" w:hanging="360"/>
        <w:jc w:val="center"/>
        <w:rPr>
          <w:rFonts w:asciiTheme="minorHAnsi" w:hAnsiTheme="minorHAnsi" w:cstheme="minorHAnsi"/>
          <w:b/>
          <w:sz w:val="20"/>
        </w:rPr>
      </w:pPr>
    </w:p>
    <w:p w14:paraId="155A8155" w14:textId="77777777" w:rsidR="00CA7209" w:rsidRPr="00361577" w:rsidRDefault="00CA7209">
      <w:pPr>
        <w:ind w:left="360" w:hanging="360"/>
        <w:jc w:val="center"/>
        <w:rPr>
          <w:rFonts w:asciiTheme="minorHAnsi" w:hAnsiTheme="minorHAnsi" w:cstheme="minorHAnsi"/>
          <w:b/>
          <w:sz w:val="20"/>
        </w:rPr>
      </w:pPr>
    </w:p>
    <w:p w14:paraId="4C204DCE" w14:textId="77777777" w:rsidR="00CA7209" w:rsidRPr="00361577" w:rsidRDefault="00747302">
      <w:pPr>
        <w:ind w:left="360" w:hanging="360"/>
        <w:jc w:val="center"/>
        <w:rPr>
          <w:rFonts w:asciiTheme="minorHAnsi" w:hAnsiTheme="minorHAnsi" w:cstheme="minorHAnsi"/>
          <w:b/>
          <w:sz w:val="20"/>
        </w:rPr>
      </w:pPr>
      <w:r w:rsidRPr="00361577">
        <w:rPr>
          <w:rFonts w:asciiTheme="minorHAnsi" w:hAnsiTheme="minorHAnsi" w:cstheme="minorHAnsi"/>
          <w:b/>
          <w:sz w:val="20"/>
        </w:rPr>
        <w:t>VI.</w:t>
      </w:r>
    </w:p>
    <w:p w14:paraId="0E55ACF5" w14:textId="77777777" w:rsidR="00CA7209" w:rsidRPr="00361577" w:rsidRDefault="00747302">
      <w:pPr>
        <w:ind w:left="426" w:hanging="426"/>
        <w:jc w:val="center"/>
        <w:rPr>
          <w:rFonts w:asciiTheme="minorHAnsi" w:hAnsiTheme="minorHAnsi" w:cstheme="minorHAnsi"/>
          <w:b/>
          <w:sz w:val="20"/>
        </w:rPr>
      </w:pPr>
      <w:r w:rsidRPr="00361577">
        <w:rPr>
          <w:rFonts w:asciiTheme="minorHAnsi" w:hAnsiTheme="minorHAnsi" w:cstheme="minorHAnsi"/>
          <w:b/>
          <w:sz w:val="20"/>
        </w:rPr>
        <w:t xml:space="preserve">Nebezpečí škody a předání Movitých věcí </w:t>
      </w:r>
    </w:p>
    <w:p w14:paraId="07D8F3AC" w14:textId="77777777" w:rsidR="00CA7209" w:rsidRPr="00361577" w:rsidRDefault="00CA7209">
      <w:pPr>
        <w:ind w:left="426" w:hanging="426"/>
        <w:jc w:val="center"/>
        <w:rPr>
          <w:rFonts w:asciiTheme="minorHAnsi" w:hAnsiTheme="minorHAnsi" w:cstheme="minorHAnsi"/>
          <w:b/>
          <w:sz w:val="20"/>
        </w:rPr>
      </w:pPr>
    </w:p>
    <w:p w14:paraId="2908B799" w14:textId="46015BB7" w:rsidR="00CA7209" w:rsidRPr="00361577" w:rsidRDefault="00747302">
      <w:pPr>
        <w:pStyle w:val="Odstavecseseznamem"/>
        <w:numPr>
          <w:ilvl w:val="1"/>
          <w:numId w:val="4"/>
        </w:numPr>
        <w:contextualSpacing/>
        <w:jc w:val="both"/>
        <w:rPr>
          <w:rFonts w:asciiTheme="minorHAnsi" w:hAnsiTheme="minorHAnsi" w:cstheme="minorHAnsi"/>
          <w:sz w:val="20"/>
          <w:szCs w:val="20"/>
        </w:rPr>
      </w:pPr>
      <w:r w:rsidRPr="00361577">
        <w:rPr>
          <w:rFonts w:asciiTheme="minorHAnsi" w:hAnsiTheme="minorHAnsi" w:cstheme="minorHAnsi"/>
          <w:sz w:val="20"/>
          <w:szCs w:val="20"/>
        </w:rPr>
        <w:t xml:space="preserve">Předání Movitých věcí proběhne </w:t>
      </w:r>
      <w:r w:rsidRPr="00361577">
        <w:rPr>
          <w:rFonts w:asciiTheme="minorHAnsi" w:hAnsiTheme="minorHAnsi" w:cstheme="minorHAnsi"/>
          <w:b/>
          <w:sz w:val="20"/>
          <w:szCs w:val="20"/>
        </w:rPr>
        <w:t>do pěti (5) pracovních dnů</w:t>
      </w:r>
      <w:r w:rsidRPr="00361577">
        <w:rPr>
          <w:rFonts w:asciiTheme="minorHAnsi" w:hAnsiTheme="minorHAnsi" w:cstheme="minorHAnsi"/>
          <w:sz w:val="20"/>
          <w:szCs w:val="20"/>
        </w:rPr>
        <w:t xml:space="preserve"> </w:t>
      </w:r>
      <w:r w:rsidRPr="00361577">
        <w:rPr>
          <w:rFonts w:asciiTheme="minorHAnsi" w:hAnsiTheme="minorHAnsi" w:cstheme="minorHAnsi"/>
          <w:b/>
          <w:sz w:val="20"/>
          <w:szCs w:val="20"/>
        </w:rPr>
        <w:t xml:space="preserve">ode dne splnění veškerých podmínek sjednaných v čl. VII. odst. 7.1 této smlouvy, tj. ode dne úhrady </w:t>
      </w:r>
      <w:r w:rsidRPr="00361577">
        <w:rPr>
          <w:rFonts w:asciiTheme="minorHAnsi" w:hAnsiTheme="minorHAnsi" w:cstheme="minorHAnsi"/>
          <w:b/>
          <w:sz w:val="20"/>
          <w:szCs w:val="20"/>
        </w:rPr>
        <w:t>celé zbývající výše kupní ceny</w:t>
      </w:r>
      <w:r w:rsidRPr="00361577">
        <w:rPr>
          <w:rFonts w:asciiTheme="minorHAnsi" w:hAnsiTheme="minorHAnsi" w:cstheme="minorHAnsi"/>
          <w:b/>
          <w:sz w:val="20"/>
          <w:szCs w:val="20"/>
        </w:rPr>
        <w:t>, nebudou-li předání bránit žádné objektivní okolnosti na straně insolvenčního správce (nemoc, čerpání řádné dovolené atd.)</w:t>
      </w:r>
      <w:r w:rsidRPr="00361577">
        <w:rPr>
          <w:rFonts w:asciiTheme="minorHAnsi" w:hAnsiTheme="minorHAnsi" w:cstheme="minorHAnsi"/>
          <w:b/>
          <w:sz w:val="20"/>
          <w:szCs w:val="20"/>
        </w:rPr>
        <w:t>.</w:t>
      </w:r>
      <w:r w:rsidRPr="00361577">
        <w:rPr>
          <w:rFonts w:asciiTheme="minorHAnsi" w:hAnsiTheme="minorHAnsi" w:cstheme="minorHAnsi"/>
          <w:sz w:val="20"/>
          <w:szCs w:val="20"/>
        </w:rPr>
        <w:t xml:space="preserve"> O této skutečnosti bude mezi smluvními stranami sepsán předávací protokol. Prodávající a kupující se </w:t>
      </w:r>
      <w:r w:rsidRPr="00361577">
        <w:rPr>
          <w:rFonts w:asciiTheme="minorHAnsi" w:hAnsiTheme="minorHAnsi" w:cstheme="minorHAnsi"/>
          <w:sz w:val="20"/>
          <w:szCs w:val="20"/>
        </w:rPr>
        <w:t xml:space="preserve">však dohodli, že </w:t>
      </w:r>
      <w:r w:rsidRPr="00361577">
        <w:rPr>
          <w:rFonts w:asciiTheme="minorHAnsi" w:hAnsiTheme="minorHAnsi" w:cstheme="minorHAnsi"/>
          <w:b/>
          <w:sz w:val="20"/>
          <w:szCs w:val="20"/>
        </w:rPr>
        <w:t xml:space="preserve">prodávající </w:t>
      </w:r>
      <w:r w:rsidRPr="00361577">
        <w:rPr>
          <w:rFonts w:asciiTheme="minorHAnsi" w:hAnsiTheme="minorHAnsi" w:cstheme="minorHAnsi"/>
          <w:b/>
          <w:sz w:val="20"/>
          <w:szCs w:val="20"/>
        </w:rPr>
        <w:t xml:space="preserve">i po předání </w:t>
      </w:r>
      <w:r w:rsidRPr="00361577">
        <w:rPr>
          <w:rFonts w:asciiTheme="minorHAnsi" w:hAnsiTheme="minorHAnsi" w:cstheme="minorHAnsi"/>
          <w:b/>
          <w:sz w:val="20"/>
          <w:szCs w:val="20"/>
        </w:rPr>
        <w:t>umožní bezúplatné uskladnění</w:t>
      </w:r>
      <w:r w:rsidRPr="00361577">
        <w:rPr>
          <w:rFonts w:asciiTheme="minorHAnsi" w:hAnsiTheme="minorHAnsi" w:cstheme="minorHAnsi"/>
          <w:sz w:val="20"/>
          <w:szCs w:val="20"/>
        </w:rPr>
        <w:t xml:space="preserve"> </w:t>
      </w:r>
      <w:r w:rsidRPr="00361577">
        <w:rPr>
          <w:rFonts w:asciiTheme="minorHAnsi" w:hAnsiTheme="minorHAnsi" w:cstheme="minorHAnsi"/>
          <w:b/>
          <w:sz w:val="20"/>
          <w:szCs w:val="20"/>
        </w:rPr>
        <w:t>Movitých věcí v areálech ve</w:t>
      </w:r>
      <w:r w:rsidRPr="00361577">
        <w:rPr>
          <w:rFonts w:asciiTheme="minorHAnsi" w:hAnsiTheme="minorHAnsi" w:cstheme="minorHAnsi"/>
          <w:b/>
          <w:bCs/>
          <w:sz w:val="20"/>
          <w:szCs w:val="20"/>
        </w:rPr>
        <w:t xml:space="preserve"> Žďáru nad Sázavou</w:t>
      </w:r>
      <w:r w:rsidRPr="00361577">
        <w:rPr>
          <w:rFonts w:asciiTheme="minorHAnsi" w:hAnsiTheme="minorHAnsi" w:cstheme="minorHAnsi"/>
          <w:bCs/>
          <w:sz w:val="20"/>
          <w:szCs w:val="20"/>
        </w:rPr>
        <w:t>, ulice Jihlavská</w:t>
      </w:r>
      <w:r w:rsidRPr="00361577">
        <w:rPr>
          <w:rFonts w:asciiTheme="minorHAnsi" w:hAnsiTheme="minorHAnsi" w:cstheme="minorHAnsi"/>
          <w:b/>
          <w:bCs/>
          <w:sz w:val="20"/>
          <w:szCs w:val="20"/>
        </w:rPr>
        <w:t xml:space="preserve"> </w:t>
      </w:r>
      <w:r w:rsidRPr="00361577">
        <w:rPr>
          <w:rFonts w:asciiTheme="minorHAnsi" w:hAnsiTheme="minorHAnsi" w:cstheme="minorHAnsi"/>
          <w:bCs/>
          <w:sz w:val="20"/>
          <w:szCs w:val="20"/>
        </w:rPr>
        <w:t>v k.ú.</w:t>
      </w:r>
      <w:r w:rsidRPr="00361577">
        <w:rPr>
          <w:rFonts w:asciiTheme="minorHAnsi" w:hAnsiTheme="minorHAnsi" w:cstheme="minorHAnsi"/>
          <w:sz w:val="20"/>
          <w:szCs w:val="20"/>
        </w:rPr>
        <w:t xml:space="preserve"> </w:t>
      </w:r>
      <w:r w:rsidRPr="00361577">
        <w:rPr>
          <w:rStyle w:val="Siln"/>
          <w:rFonts w:asciiTheme="minorHAnsi" w:hAnsiTheme="minorHAnsi" w:cstheme="minorHAnsi"/>
          <w:b w:val="0"/>
          <w:sz w:val="20"/>
          <w:szCs w:val="20"/>
        </w:rPr>
        <w:t>Město Žďár</w:t>
      </w:r>
      <w:r w:rsidRPr="00361577">
        <w:rPr>
          <w:rStyle w:val="Siln"/>
          <w:rFonts w:asciiTheme="minorHAnsi" w:hAnsiTheme="minorHAnsi" w:cstheme="minorHAnsi"/>
          <w:sz w:val="20"/>
          <w:szCs w:val="20"/>
        </w:rPr>
        <w:t xml:space="preserve"> </w:t>
      </w:r>
      <w:r w:rsidRPr="00361577">
        <w:rPr>
          <w:rFonts w:asciiTheme="minorHAnsi" w:hAnsiTheme="minorHAnsi" w:cstheme="minorHAnsi"/>
          <w:sz w:val="20"/>
          <w:szCs w:val="20"/>
        </w:rPr>
        <w:t>na LV 7915</w:t>
      </w:r>
      <w:r w:rsidRPr="00361577">
        <w:rPr>
          <w:rFonts w:asciiTheme="minorHAnsi" w:hAnsiTheme="minorHAnsi" w:cstheme="minorHAnsi"/>
          <w:sz w:val="20"/>
          <w:szCs w:val="20"/>
        </w:rPr>
        <w:t xml:space="preserve">, v nichž se Movité věci nachází, </w:t>
      </w:r>
      <w:r w:rsidRPr="00361577">
        <w:rPr>
          <w:rFonts w:asciiTheme="minorHAnsi" w:hAnsiTheme="minorHAnsi" w:cstheme="minorHAnsi"/>
          <w:sz w:val="20"/>
          <w:szCs w:val="20"/>
        </w:rPr>
        <w:t xml:space="preserve">a to minimálně po dobu trvání vlastnického práva dlužníka k tomuto areálu. Prodávající prohlašuje, že </w:t>
      </w:r>
      <w:r w:rsidRPr="00361577">
        <w:rPr>
          <w:rFonts w:asciiTheme="minorHAnsi" w:hAnsiTheme="minorHAnsi" w:cstheme="minorHAnsi"/>
          <w:sz w:val="20"/>
          <w:szCs w:val="20"/>
        </w:rPr>
        <w:t xml:space="preserve">pro případ převodu vlastnického práva k tomuto areálu na třetí osobu </w:t>
      </w:r>
      <w:r w:rsidRPr="00361577">
        <w:rPr>
          <w:rFonts w:asciiTheme="minorHAnsi" w:hAnsiTheme="minorHAnsi" w:cstheme="minorHAnsi"/>
          <w:sz w:val="20"/>
          <w:szCs w:val="20"/>
        </w:rPr>
        <w:t xml:space="preserve">sjedná </w:t>
      </w:r>
      <w:r w:rsidRPr="00361577">
        <w:rPr>
          <w:rFonts w:asciiTheme="minorHAnsi" w:hAnsiTheme="minorHAnsi" w:cstheme="minorHAnsi"/>
          <w:sz w:val="20"/>
          <w:szCs w:val="20"/>
        </w:rPr>
        <w:t>s novým vlastníkem a</w:t>
      </w:r>
      <w:r w:rsidRPr="00361577">
        <w:rPr>
          <w:rFonts w:asciiTheme="minorHAnsi" w:hAnsiTheme="minorHAnsi" w:cstheme="minorHAnsi"/>
          <w:sz w:val="20"/>
          <w:szCs w:val="20"/>
        </w:rPr>
        <w:t xml:space="preserve">reálu podmínky bezplatného uskladnění Movitých věcí po dobu minimálně 6 měsíců od podpisu této kupní smlouvy, a s těmito podmínkami </w:t>
      </w:r>
      <w:r w:rsidRPr="00361577">
        <w:rPr>
          <w:rFonts w:asciiTheme="minorHAnsi" w:hAnsiTheme="minorHAnsi" w:cstheme="minorHAnsi"/>
          <w:sz w:val="20"/>
          <w:szCs w:val="20"/>
        </w:rPr>
        <w:t xml:space="preserve">seznámil Kupujícího. </w:t>
      </w:r>
      <w:r w:rsidRPr="00361577">
        <w:rPr>
          <w:rFonts w:asciiTheme="minorHAnsi" w:hAnsiTheme="minorHAnsi" w:cstheme="minorHAnsi"/>
          <w:sz w:val="20"/>
          <w:szCs w:val="20"/>
        </w:rPr>
        <w:t xml:space="preserve">Kupující je po tuto dobu </w:t>
      </w:r>
      <w:r w:rsidRPr="00361577">
        <w:rPr>
          <w:rFonts w:asciiTheme="minorHAnsi" w:hAnsiTheme="minorHAnsi" w:cstheme="minorHAnsi"/>
          <w:sz w:val="20"/>
          <w:szCs w:val="20"/>
        </w:rPr>
        <w:t xml:space="preserve">vlastníku areálu </w:t>
      </w:r>
      <w:r w:rsidRPr="00361577">
        <w:rPr>
          <w:rFonts w:asciiTheme="minorHAnsi" w:hAnsiTheme="minorHAnsi" w:cstheme="minorHAnsi"/>
          <w:sz w:val="20"/>
          <w:szCs w:val="20"/>
        </w:rPr>
        <w:t xml:space="preserve">povinen hradit veškeré </w:t>
      </w:r>
      <w:r w:rsidRPr="00361577">
        <w:rPr>
          <w:rFonts w:asciiTheme="minorHAnsi" w:hAnsiTheme="minorHAnsi" w:cstheme="minorHAnsi"/>
          <w:sz w:val="20"/>
          <w:szCs w:val="20"/>
        </w:rPr>
        <w:t>spotřebované energi</w:t>
      </w:r>
      <w:r w:rsidRPr="00361577">
        <w:rPr>
          <w:rFonts w:asciiTheme="minorHAnsi" w:hAnsiTheme="minorHAnsi" w:cstheme="minorHAnsi"/>
          <w:sz w:val="20"/>
          <w:szCs w:val="20"/>
        </w:rPr>
        <w:t>e</w:t>
      </w:r>
      <w:r w:rsidRPr="00361577">
        <w:rPr>
          <w:rFonts w:asciiTheme="minorHAnsi" w:hAnsiTheme="minorHAnsi" w:cstheme="minorHAnsi"/>
          <w:sz w:val="20"/>
          <w:szCs w:val="20"/>
        </w:rPr>
        <w:t xml:space="preserve"> vzniklé v souvislosti s Movitými věcmi či jejich užíváním</w:t>
      </w:r>
      <w:r w:rsidRPr="00361577">
        <w:rPr>
          <w:rFonts w:asciiTheme="minorHAnsi" w:hAnsiTheme="minorHAnsi" w:cstheme="minorHAnsi"/>
          <w:sz w:val="20"/>
          <w:szCs w:val="20"/>
        </w:rPr>
        <w:t>.</w:t>
      </w:r>
      <w:r w:rsidRPr="00361577">
        <w:rPr>
          <w:rFonts w:asciiTheme="minorHAnsi" w:hAnsiTheme="minorHAnsi" w:cstheme="minorHAnsi"/>
          <w:sz w:val="20"/>
          <w:szCs w:val="20"/>
        </w:rPr>
        <w:t xml:space="preserve"> </w:t>
      </w:r>
      <w:r w:rsidRPr="00361577">
        <w:rPr>
          <w:rFonts w:asciiTheme="minorHAnsi" w:hAnsiTheme="minorHAnsi" w:cstheme="minorHAnsi"/>
          <w:sz w:val="20"/>
          <w:szCs w:val="20"/>
        </w:rPr>
        <w:t>N</w:t>
      </w:r>
      <w:r w:rsidRPr="00361577">
        <w:rPr>
          <w:rFonts w:asciiTheme="minorHAnsi" w:hAnsiTheme="minorHAnsi" w:cstheme="minorHAnsi"/>
          <w:sz w:val="20"/>
          <w:szCs w:val="20"/>
        </w:rPr>
        <w:t xml:space="preserve">ebude-li možno stanovit </w:t>
      </w:r>
      <w:r w:rsidRPr="00361577">
        <w:rPr>
          <w:rFonts w:asciiTheme="minorHAnsi" w:hAnsiTheme="minorHAnsi" w:cstheme="minorHAnsi"/>
          <w:sz w:val="20"/>
          <w:szCs w:val="20"/>
        </w:rPr>
        <w:t xml:space="preserve">ani odhadnout </w:t>
      </w:r>
      <w:r w:rsidRPr="00361577">
        <w:rPr>
          <w:rFonts w:asciiTheme="minorHAnsi" w:hAnsiTheme="minorHAnsi" w:cstheme="minorHAnsi"/>
          <w:sz w:val="20"/>
          <w:szCs w:val="20"/>
        </w:rPr>
        <w:t xml:space="preserve">skutečné množství spotřebované energie, zavazuje se Kupující uhradit za dobu uskladnění </w:t>
      </w:r>
      <w:r w:rsidRPr="00361577">
        <w:rPr>
          <w:rFonts w:asciiTheme="minorHAnsi" w:hAnsiTheme="minorHAnsi" w:cstheme="minorHAnsi"/>
          <w:sz w:val="20"/>
          <w:szCs w:val="20"/>
        </w:rPr>
        <w:t xml:space="preserve">minimálně </w:t>
      </w:r>
      <w:r w:rsidRPr="00361577">
        <w:rPr>
          <w:rFonts w:asciiTheme="minorHAnsi" w:hAnsiTheme="minorHAnsi" w:cstheme="minorHAnsi"/>
          <w:sz w:val="20"/>
          <w:szCs w:val="20"/>
        </w:rPr>
        <w:t>50 % veškerých energií vyúčtovaných ve výše uvedených areálech</w:t>
      </w:r>
      <w:r w:rsidRPr="00361577">
        <w:rPr>
          <w:rFonts w:asciiTheme="minorHAnsi" w:hAnsiTheme="minorHAnsi" w:cstheme="minorHAnsi"/>
          <w:sz w:val="20"/>
          <w:szCs w:val="20"/>
        </w:rPr>
        <w:t>, případně v jiné výši sjednané mezi Kupujícím a budoucím vlastníkem areálu</w:t>
      </w:r>
      <w:r w:rsidRPr="00361577">
        <w:rPr>
          <w:rFonts w:asciiTheme="minorHAnsi" w:hAnsiTheme="minorHAnsi" w:cstheme="minorHAnsi"/>
          <w:sz w:val="20"/>
          <w:szCs w:val="20"/>
        </w:rPr>
        <w:t xml:space="preserve">. </w:t>
      </w:r>
      <w:r w:rsidRPr="00361577">
        <w:rPr>
          <w:rFonts w:asciiTheme="minorHAnsi" w:hAnsiTheme="minorHAnsi" w:cstheme="minorHAnsi"/>
          <w:sz w:val="20"/>
          <w:szCs w:val="20"/>
        </w:rPr>
        <w:t>Kupující se však za</w:t>
      </w:r>
      <w:r w:rsidRPr="00361577">
        <w:rPr>
          <w:rFonts w:asciiTheme="minorHAnsi" w:hAnsiTheme="minorHAnsi" w:cstheme="minorHAnsi"/>
          <w:sz w:val="20"/>
          <w:szCs w:val="20"/>
        </w:rPr>
        <w:t>vazuje zdržet se jakéhokoliv jednání, které by mohlo způsobit škodu na areálu, v němž jsou movité věci uskladněny. Kupující dále bere na vědomí, že v areálu je uskladněno účetnictví dlužníka</w:t>
      </w:r>
      <w:r w:rsidRPr="00361577">
        <w:rPr>
          <w:rFonts w:asciiTheme="minorHAnsi" w:hAnsiTheme="minorHAnsi" w:cstheme="minorHAnsi"/>
          <w:sz w:val="20"/>
          <w:szCs w:val="20"/>
        </w:rPr>
        <w:t>, které bude předmětem archivace v insolvenčním řízení dlužníka, a</w:t>
      </w:r>
      <w:r w:rsidRPr="00361577">
        <w:rPr>
          <w:rFonts w:asciiTheme="minorHAnsi" w:hAnsiTheme="minorHAnsi" w:cstheme="minorHAnsi"/>
          <w:sz w:val="20"/>
          <w:szCs w:val="20"/>
        </w:rPr>
        <w:t xml:space="preserve"> zavazuje se ve lhůtě tří  měsíců umožnit prodávajícímu nebo jím pověřeným osobám přístup k účetnictví za účelem jeho odvozu z areálu. </w:t>
      </w:r>
      <w:r w:rsidRPr="00361577">
        <w:rPr>
          <w:rFonts w:asciiTheme="minorHAnsi" w:hAnsiTheme="minorHAnsi" w:cstheme="minorHAnsi"/>
          <w:sz w:val="20"/>
          <w:szCs w:val="20"/>
        </w:rPr>
        <w:t>Část účetnictví je v elektronické podobě uskladněno na serveru a počítačovém vybavení, které je součástí Movitých věcí, a</w:t>
      </w:r>
      <w:r w:rsidRPr="00361577">
        <w:rPr>
          <w:rFonts w:asciiTheme="minorHAnsi" w:hAnsiTheme="minorHAnsi" w:cstheme="minorHAnsi"/>
          <w:sz w:val="20"/>
          <w:szCs w:val="20"/>
        </w:rPr>
        <w:t xml:space="preserve"> kupující se proto zavazuje umožnit i po předání Movitých věcí přístup k počítačovým systémům prodávajícímu nebo jím určeným osobám</w:t>
      </w:r>
      <w:r w:rsidRPr="00361577">
        <w:rPr>
          <w:rFonts w:asciiTheme="minorHAnsi" w:hAnsiTheme="minorHAnsi" w:cstheme="minorHAnsi"/>
          <w:sz w:val="20"/>
          <w:szCs w:val="20"/>
        </w:rPr>
        <w:t xml:space="preserve"> za účelem dalšího vedení účetnictví, a to po dobu tří měsíců od uzavření této kupní smlouvy. Kupující dále bere na vědomí, ž</w:t>
      </w:r>
      <w:r w:rsidRPr="00361577">
        <w:rPr>
          <w:rFonts w:asciiTheme="minorHAnsi" w:hAnsiTheme="minorHAnsi" w:cstheme="minorHAnsi"/>
          <w:sz w:val="20"/>
          <w:szCs w:val="20"/>
        </w:rPr>
        <w:t>e v počítačových systémech, které jsou součástí M</w:t>
      </w:r>
      <w:r w:rsidRPr="00361577">
        <w:rPr>
          <w:rFonts w:asciiTheme="minorHAnsi" w:hAnsiTheme="minorHAnsi" w:cstheme="minorHAnsi"/>
          <w:sz w:val="20"/>
          <w:szCs w:val="20"/>
        </w:rPr>
        <w:t xml:space="preserve">ovitých věcí, mohou být osobní údaje prodávajícího a jeho dřívějších zaměstnanců, a proto se Kupující zavazuje </w:t>
      </w:r>
      <w:r w:rsidRPr="00361577">
        <w:rPr>
          <w:rFonts w:asciiTheme="minorHAnsi" w:hAnsiTheme="minorHAnsi" w:cstheme="minorHAnsi"/>
          <w:sz w:val="20"/>
          <w:szCs w:val="20"/>
        </w:rPr>
        <w:t xml:space="preserve">taková data před jejich užíváním odstranit. </w:t>
      </w:r>
    </w:p>
    <w:p w14:paraId="4E781F34" w14:textId="77777777" w:rsidR="00CA7209" w:rsidRPr="00361577" w:rsidRDefault="00CA7209">
      <w:pPr>
        <w:pStyle w:val="Odstavecseseznamem"/>
        <w:ind w:left="720"/>
        <w:contextualSpacing/>
        <w:jc w:val="both"/>
        <w:rPr>
          <w:rFonts w:asciiTheme="minorHAnsi" w:hAnsiTheme="minorHAnsi" w:cstheme="minorHAnsi"/>
          <w:sz w:val="20"/>
          <w:szCs w:val="20"/>
        </w:rPr>
      </w:pPr>
    </w:p>
    <w:p w14:paraId="7151F7B0" w14:textId="77777777" w:rsidR="00CA7209" w:rsidRPr="00361577" w:rsidRDefault="00747302">
      <w:pPr>
        <w:pStyle w:val="Odstavecseseznamem"/>
        <w:numPr>
          <w:ilvl w:val="1"/>
          <w:numId w:val="4"/>
        </w:numPr>
        <w:contextualSpacing/>
        <w:jc w:val="both"/>
        <w:rPr>
          <w:rFonts w:asciiTheme="minorHAnsi" w:hAnsiTheme="minorHAnsi" w:cstheme="minorHAnsi"/>
          <w:sz w:val="20"/>
          <w:szCs w:val="20"/>
        </w:rPr>
      </w:pPr>
      <w:r w:rsidRPr="00361577">
        <w:rPr>
          <w:rFonts w:asciiTheme="minorHAnsi" w:hAnsiTheme="minorHAnsi" w:cstheme="minorHAnsi"/>
          <w:sz w:val="20"/>
          <w:szCs w:val="20"/>
        </w:rPr>
        <w:t xml:space="preserve">Dnem předání Movitých věcí v souladu s ust. </w:t>
      </w:r>
      <w:r w:rsidRPr="00361577">
        <w:rPr>
          <w:rFonts w:asciiTheme="minorHAnsi" w:hAnsiTheme="minorHAnsi" w:cstheme="minorHAnsi"/>
          <w:sz w:val="20"/>
          <w:szCs w:val="20"/>
        </w:rPr>
        <w:t>odst. 1) tohoto článku této smlouvy přechází na kupujícího nebezpečí škody na Movitých věcech, od tohoto dne je také povinen kupující hradit veškeré náklady související s užíváním Movitých věcí.</w:t>
      </w:r>
    </w:p>
    <w:p w14:paraId="7098070E" w14:textId="77777777" w:rsidR="00CA7209" w:rsidRPr="00361577" w:rsidRDefault="00CA7209">
      <w:pPr>
        <w:pStyle w:val="Odstavecseseznamem"/>
        <w:jc w:val="both"/>
        <w:rPr>
          <w:rFonts w:asciiTheme="minorHAnsi" w:hAnsiTheme="minorHAnsi" w:cstheme="minorHAnsi"/>
          <w:sz w:val="20"/>
          <w:szCs w:val="20"/>
        </w:rPr>
      </w:pPr>
    </w:p>
    <w:p w14:paraId="1353A87D" w14:textId="77777777" w:rsidR="00CA7209" w:rsidRPr="00361577" w:rsidRDefault="00CA7209">
      <w:pPr>
        <w:pStyle w:val="Zkladntext"/>
        <w:rPr>
          <w:rFonts w:asciiTheme="minorHAnsi" w:hAnsiTheme="minorHAnsi" w:cstheme="minorHAnsi"/>
          <w:sz w:val="20"/>
        </w:rPr>
      </w:pPr>
    </w:p>
    <w:p w14:paraId="0B737564" w14:textId="77777777" w:rsidR="00CA7209" w:rsidRPr="00361577" w:rsidRDefault="00747302">
      <w:pPr>
        <w:jc w:val="center"/>
        <w:rPr>
          <w:rFonts w:asciiTheme="minorHAnsi" w:hAnsiTheme="minorHAnsi" w:cstheme="minorHAnsi"/>
          <w:b/>
          <w:sz w:val="20"/>
        </w:rPr>
      </w:pPr>
      <w:r w:rsidRPr="00361577">
        <w:rPr>
          <w:rFonts w:asciiTheme="minorHAnsi" w:hAnsiTheme="minorHAnsi" w:cstheme="minorHAnsi"/>
          <w:b/>
          <w:sz w:val="20"/>
        </w:rPr>
        <w:t>VII.</w:t>
      </w:r>
    </w:p>
    <w:p w14:paraId="676B36B9" w14:textId="77777777" w:rsidR="00CA7209" w:rsidRPr="00361577" w:rsidRDefault="00747302">
      <w:pPr>
        <w:jc w:val="center"/>
        <w:rPr>
          <w:rFonts w:asciiTheme="minorHAnsi" w:hAnsiTheme="minorHAnsi" w:cstheme="minorHAnsi"/>
          <w:b/>
          <w:sz w:val="20"/>
        </w:rPr>
      </w:pPr>
      <w:r w:rsidRPr="00361577">
        <w:rPr>
          <w:rFonts w:asciiTheme="minorHAnsi" w:hAnsiTheme="minorHAnsi" w:cstheme="minorHAnsi"/>
          <w:b/>
          <w:sz w:val="20"/>
        </w:rPr>
        <w:t>Závěrečná ustanovení</w:t>
      </w:r>
    </w:p>
    <w:p w14:paraId="171F364B" w14:textId="77777777" w:rsidR="00CA7209" w:rsidRPr="00361577" w:rsidRDefault="00CA7209">
      <w:pPr>
        <w:rPr>
          <w:rFonts w:asciiTheme="minorHAnsi" w:hAnsiTheme="minorHAnsi" w:cstheme="minorHAnsi"/>
          <w:sz w:val="20"/>
        </w:rPr>
      </w:pPr>
    </w:p>
    <w:p w14:paraId="2372A1FB" w14:textId="77777777" w:rsidR="00CA7209" w:rsidRPr="00361577" w:rsidRDefault="00747302">
      <w:pPr>
        <w:pStyle w:val="Odstavecseseznamem"/>
        <w:numPr>
          <w:ilvl w:val="1"/>
          <w:numId w:val="5"/>
        </w:numPr>
        <w:jc w:val="both"/>
        <w:rPr>
          <w:rFonts w:asciiTheme="minorHAnsi" w:hAnsiTheme="minorHAnsi" w:cstheme="minorHAnsi"/>
          <w:b/>
          <w:sz w:val="20"/>
          <w:szCs w:val="20"/>
        </w:rPr>
      </w:pPr>
      <w:r w:rsidRPr="00361577">
        <w:rPr>
          <w:rFonts w:asciiTheme="minorHAnsi" w:hAnsiTheme="minorHAnsi" w:cstheme="minorHAnsi"/>
          <w:b/>
          <w:sz w:val="20"/>
          <w:szCs w:val="20"/>
        </w:rPr>
        <w:t xml:space="preserve">Tato smlouva nabývá platnosti a </w:t>
      </w:r>
      <w:r w:rsidRPr="00361577">
        <w:rPr>
          <w:rFonts w:asciiTheme="minorHAnsi" w:hAnsiTheme="minorHAnsi" w:cstheme="minorHAnsi"/>
          <w:b/>
          <w:sz w:val="20"/>
          <w:szCs w:val="20"/>
        </w:rPr>
        <w:t>účinnosti dnem podpisu poslední ze smluvních stran, s výjimkou čl. II. této smlouvy, který nabývá účinnosti úhradou celé zbývající výše kupní ceny dle čl. V. odst. 5.2 této smlouvy.</w:t>
      </w:r>
    </w:p>
    <w:p w14:paraId="7FBCDFA3" w14:textId="77777777" w:rsidR="00CA7209" w:rsidRPr="00361577" w:rsidRDefault="00CA7209">
      <w:pPr>
        <w:pStyle w:val="Odstavecseseznamem"/>
        <w:rPr>
          <w:rFonts w:asciiTheme="minorHAnsi" w:hAnsiTheme="minorHAnsi" w:cstheme="minorHAnsi"/>
          <w:b/>
          <w:sz w:val="20"/>
          <w:szCs w:val="20"/>
        </w:rPr>
      </w:pPr>
    </w:p>
    <w:p w14:paraId="0BDC7F08" w14:textId="77777777" w:rsidR="00CA7209" w:rsidRPr="00361577" w:rsidRDefault="00747302">
      <w:pPr>
        <w:pStyle w:val="Odstavecseseznamem"/>
        <w:numPr>
          <w:ilvl w:val="1"/>
          <w:numId w:val="5"/>
        </w:numPr>
        <w:jc w:val="both"/>
        <w:rPr>
          <w:rFonts w:asciiTheme="minorHAnsi" w:hAnsiTheme="minorHAnsi" w:cstheme="minorHAnsi"/>
          <w:b/>
          <w:sz w:val="20"/>
          <w:szCs w:val="20"/>
        </w:rPr>
      </w:pPr>
      <w:r w:rsidRPr="00361577">
        <w:rPr>
          <w:rFonts w:asciiTheme="minorHAnsi" w:hAnsiTheme="minorHAnsi" w:cstheme="minorHAnsi"/>
          <w:color w:val="000000" w:themeColor="text1"/>
          <w:sz w:val="20"/>
          <w:szCs w:val="20"/>
        </w:rPr>
        <w:t>Ukáže-li se některé ustanovení této smlouvy neplatným, neúčinným nebo nev</w:t>
      </w:r>
      <w:r w:rsidRPr="00361577">
        <w:rPr>
          <w:rFonts w:asciiTheme="minorHAnsi" w:hAnsiTheme="minorHAnsi" w:cstheme="minorHAnsi"/>
          <w:color w:val="000000" w:themeColor="text1"/>
          <w:sz w:val="20"/>
          <w:szCs w:val="20"/>
        </w:rPr>
        <w:t>ymahatelným, nemá tato skutečnost vliv na platnost, účinnost a vymahatelnost zbývajících ustanovení této smlouvy. Smluvní strany se zavazují takové neplatné, neúčinné nebo nevymahatelné ustanovení nahradit novým ustanovením, které bude bezvadné a svým účel</w:t>
      </w:r>
      <w:r w:rsidRPr="00361577">
        <w:rPr>
          <w:rFonts w:asciiTheme="minorHAnsi" w:hAnsiTheme="minorHAnsi" w:cstheme="minorHAnsi"/>
          <w:color w:val="000000" w:themeColor="text1"/>
          <w:sz w:val="20"/>
          <w:szCs w:val="20"/>
        </w:rPr>
        <w:t>em, předmětem a obsahem co nejpřesněji naplní účel, předmět a obsah této smlouvy.</w:t>
      </w:r>
    </w:p>
    <w:p w14:paraId="2502117A" w14:textId="77777777" w:rsidR="00CA7209" w:rsidRPr="00361577" w:rsidRDefault="00CA7209">
      <w:pPr>
        <w:pStyle w:val="Odstavecseseznamem"/>
        <w:rPr>
          <w:rFonts w:asciiTheme="minorHAnsi" w:hAnsiTheme="minorHAnsi" w:cstheme="minorHAnsi"/>
          <w:b/>
          <w:sz w:val="20"/>
          <w:szCs w:val="20"/>
        </w:rPr>
      </w:pPr>
    </w:p>
    <w:p w14:paraId="5B65384E" w14:textId="77777777" w:rsidR="00CA7209" w:rsidRPr="00361577" w:rsidRDefault="00747302">
      <w:pPr>
        <w:pStyle w:val="Odstavecseseznamem"/>
        <w:numPr>
          <w:ilvl w:val="1"/>
          <w:numId w:val="5"/>
        </w:numPr>
        <w:jc w:val="both"/>
        <w:rPr>
          <w:rFonts w:asciiTheme="minorHAnsi" w:hAnsiTheme="minorHAnsi" w:cstheme="minorHAnsi"/>
          <w:b/>
          <w:sz w:val="20"/>
          <w:szCs w:val="20"/>
        </w:rPr>
      </w:pPr>
      <w:r w:rsidRPr="00361577">
        <w:rPr>
          <w:rFonts w:asciiTheme="minorHAnsi" w:hAnsiTheme="minorHAnsi" w:cstheme="minorHAnsi"/>
          <w:sz w:val="20"/>
          <w:szCs w:val="20"/>
        </w:rPr>
        <w:t>Smluvní strany prohlašují v souladu s ustanovením § 1765 NOZ, že na sebe převzaly nebezpečí změny okolností. Před uzavřením smlouvy strany zvážily plně hospodářskou, ekonomi</w:t>
      </w:r>
      <w:r w:rsidRPr="00361577">
        <w:rPr>
          <w:rFonts w:asciiTheme="minorHAnsi" w:hAnsiTheme="minorHAnsi" w:cstheme="minorHAnsi"/>
          <w:sz w:val="20"/>
          <w:szCs w:val="20"/>
        </w:rPr>
        <w:t xml:space="preserve">ckou i faktickou situaci </w:t>
      </w:r>
      <w:r w:rsidRPr="00361577">
        <w:rPr>
          <w:rFonts w:asciiTheme="minorHAnsi" w:hAnsiTheme="minorHAnsi" w:cstheme="minorHAnsi"/>
          <w:sz w:val="20"/>
          <w:szCs w:val="20"/>
        </w:rPr>
        <w:lastRenderedPageBreak/>
        <w:t>a jsou si plně vědomy okolností smlouvy a není jim známa skutečnost, která by jim znemožnila nebo výrazně omezila zejména možnost plnit závazky ze smlouvy. Smluvní strany se dohodly, že smlouvu tedy nelze měnit rozhodnutím soudu.</w:t>
      </w:r>
    </w:p>
    <w:p w14:paraId="552DF103" w14:textId="77777777" w:rsidR="00CA7209" w:rsidRPr="00361577" w:rsidRDefault="00CA7209">
      <w:pPr>
        <w:pStyle w:val="Odstavecseseznamem"/>
        <w:rPr>
          <w:rFonts w:asciiTheme="minorHAnsi" w:hAnsiTheme="minorHAnsi" w:cstheme="minorHAnsi"/>
          <w:b/>
          <w:sz w:val="20"/>
          <w:szCs w:val="20"/>
        </w:rPr>
      </w:pPr>
    </w:p>
    <w:p w14:paraId="5E83D069" w14:textId="77777777" w:rsidR="00CA7209" w:rsidRPr="00361577" w:rsidRDefault="00747302">
      <w:pPr>
        <w:pStyle w:val="Odstavecseseznamem"/>
        <w:numPr>
          <w:ilvl w:val="1"/>
          <w:numId w:val="5"/>
        </w:numPr>
        <w:jc w:val="both"/>
        <w:rPr>
          <w:rFonts w:asciiTheme="minorHAnsi" w:hAnsiTheme="minorHAnsi" w:cstheme="minorHAnsi"/>
          <w:b/>
          <w:sz w:val="20"/>
          <w:szCs w:val="20"/>
        </w:rPr>
      </w:pPr>
      <w:r w:rsidRPr="00361577">
        <w:rPr>
          <w:rFonts w:asciiTheme="minorHAnsi" w:hAnsiTheme="minorHAnsi" w:cstheme="minorHAnsi"/>
          <w:color w:val="000000" w:themeColor="text1"/>
          <w:sz w:val="20"/>
          <w:szCs w:val="20"/>
        </w:rPr>
        <w:t>Smluvní strany se ve smyslu ust. § 1794 odst. 2 NOZ vzdávají svého práva na zrušení této Smlouvy při neúměrném zkrácení ve smyslu ust. § 1793 NOZ.</w:t>
      </w:r>
    </w:p>
    <w:p w14:paraId="01DF4190" w14:textId="77777777" w:rsidR="00CA7209" w:rsidRPr="00361577" w:rsidRDefault="00CA7209">
      <w:pPr>
        <w:pStyle w:val="Odstavecseseznamem"/>
        <w:rPr>
          <w:rFonts w:asciiTheme="minorHAnsi" w:hAnsiTheme="minorHAnsi" w:cstheme="minorHAnsi"/>
          <w:b/>
          <w:sz w:val="20"/>
          <w:szCs w:val="20"/>
        </w:rPr>
      </w:pPr>
    </w:p>
    <w:p w14:paraId="6CE2D6A0" w14:textId="77777777" w:rsidR="00CA7209" w:rsidRPr="00361577" w:rsidRDefault="00747302">
      <w:pPr>
        <w:pStyle w:val="Odstavecseseznamem"/>
        <w:numPr>
          <w:ilvl w:val="1"/>
          <w:numId w:val="5"/>
        </w:numPr>
        <w:jc w:val="both"/>
        <w:rPr>
          <w:rFonts w:asciiTheme="minorHAnsi" w:hAnsiTheme="minorHAnsi" w:cstheme="minorHAnsi"/>
          <w:b/>
          <w:sz w:val="20"/>
          <w:szCs w:val="20"/>
        </w:rPr>
      </w:pPr>
      <w:r w:rsidRPr="00361577">
        <w:rPr>
          <w:rFonts w:asciiTheme="minorHAnsi" w:hAnsiTheme="minorHAnsi" w:cstheme="minorHAnsi"/>
          <w:color w:val="000000" w:themeColor="text1"/>
          <w:sz w:val="20"/>
          <w:szCs w:val="20"/>
        </w:rPr>
        <w:t>Tato smlouva byla uzavřena, řídí se a bude vykládána v souladu s právním řádem České republiky, především př</w:t>
      </w:r>
      <w:r w:rsidRPr="00361577">
        <w:rPr>
          <w:rFonts w:asciiTheme="minorHAnsi" w:hAnsiTheme="minorHAnsi" w:cstheme="minorHAnsi"/>
          <w:color w:val="000000" w:themeColor="text1"/>
          <w:sz w:val="20"/>
          <w:szCs w:val="20"/>
        </w:rPr>
        <w:t>íslušnými ustanoveními NOZ a IZ. Veškeré spory vzniklé z této smlouvy a v souvislosti s ní budou za všech okolností, bez ohledu na povahu účastníků rozhodovány obecnými soudy České republiky</w:t>
      </w:r>
      <w:r w:rsidRPr="00361577">
        <w:rPr>
          <w:rFonts w:asciiTheme="minorHAnsi" w:hAnsiTheme="minorHAnsi" w:cstheme="minorHAnsi"/>
          <w:sz w:val="20"/>
          <w:szCs w:val="20"/>
        </w:rPr>
        <w:t>.</w:t>
      </w:r>
    </w:p>
    <w:p w14:paraId="5550A380" w14:textId="77777777" w:rsidR="00CA7209" w:rsidRPr="00361577" w:rsidRDefault="00CA7209">
      <w:pPr>
        <w:pStyle w:val="Odstavecseseznamem"/>
        <w:rPr>
          <w:rFonts w:asciiTheme="minorHAnsi" w:hAnsiTheme="minorHAnsi" w:cstheme="minorHAnsi"/>
          <w:b/>
          <w:sz w:val="20"/>
          <w:szCs w:val="20"/>
        </w:rPr>
      </w:pPr>
    </w:p>
    <w:p w14:paraId="119D3B25" w14:textId="77777777" w:rsidR="00CA7209" w:rsidRPr="00361577" w:rsidRDefault="00747302">
      <w:pPr>
        <w:pStyle w:val="Odstavecseseznamem"/>
        <w:numPr>
          <w:ilvl w:val="1"/>
          <w:numId w:val="5"/>
        </w:numPr>
        <w:jc w:val="both"/>
        <w:rPr>
          <w:rFonts w:asciiTheme="minorHAnsi" w:hAnsiTheme="minorHAnsi" w:cstheme="minorHAnsi"/>
          <w:b/>
          <w:sz w:val="20"/>
          <w:szCs w:val="20"/>
        </w:rPr>
      </w:pPr>
      <w:r w:rsidRPr="00361577">
        <w:rPr>
          <w:rFonts w:asciiTheme="minorHAnsi" w:hAnsiTheme="minorHAnsi" w:cstheme="minorHAnsi"/>
          <w:color w:val="000000" w:themeColor="text1"/>
          <w:sz w:val="20"/>
          <w:szCs w:val="20"/>
        </w:rPr>
        <w:t>Tato smlouva, představuje úplnou dohodu smluvních stran a nahra</w:t>
      </w:r>
      <w:r w:rsidRPr="00361577">
        <w:rPr>
          <w:rFonts w:asciiTheme="minorHAnsi" w:hAnsiTheme="minorHAnsi" w:cstheme="minorHAnsi"/>
          <w:color w:val="000000" w:themeColor="text1"/>
          <w:sz w:val="20"/>
          <w:szCs w:val="20"/>
        </w:rPr>
        <w:t>zuje jakékoli předchozí návrhy, prohlášení, dohody či ujednání učiněná mezi smluvními stranami, ať již písemně, ústně či konkludentně, upravující předmět této smlouvy.</w:t>
      </w:r>
    </w:p>
    <w:p w14:paraId="57F2C585" w14:textId="77777777" w:rsidR="00CA7209" w:rsidRPr="00361577" w:rsidRDefault="00CA7209">
      <w:pPr>
        <w:pStyle w:val="Odstavecseseznamem"/>
        <w:rPr>
          <w:rFonts w:asciiTheme="minorHAnsi" w:hAnsiTheme="minorHAnsi" w:cstheme="minorHAnsi"/>
          <w:b/>
          <w:sz w:val="20"/>
          <w:szCs w:val="20"/>
        </w:rPr>
      </w:pPr>
    </w:p>
    <w:p w14:paraId="1790594F" w14:textId="77777777" w:rsidR="00CA7209" w:rsidRPr="00361577" w:rsidRDefault="00747302">
      <w:pPr>
        <w:pStyle w:val="Odstavecseseznamem"/>
        <w:numPr>
          <w:ilvl w:val="1"/>
          <w:numId w:val="5"/>
        </w:numPr>
        <w:jc w:val="both"/>
        <w:rPr>
          <w:rFonts w:asciiTheme="minorHAnsi" w:hAnsiTheme="minorHAnsi" w:cstheme="minorHAnsi"/>
          <w:b/>
          <w:sz w:val="20"/>
          <w:szCs w:val="20"/>
        </w:rPr>
      </w:pPr>
      <w:r w:rsidRPr="00361577">
        <w:rPr>
          <w:rFonts w:asciiTheme="minorHAnsi" w:hAnsiTheme="minorHAnsi" w:cstheme="minorHAnsi"/>
          <w:color w:val="000000" w:themeColor="text1"/>
          <w:sz w:val="20"/>
          <w:szCs w:val="20"/>
        </w:rPr>
        <w:t xml:space="preserve">Smluvní strany se dohodly, že pro účely veškerých právních vztahů vyplývajících z této </w:t>
      </w:r>
      <w:r w:rsidRPr="00361577">
        <w:rPr>
          <w:rFonts w:asciiTheme="minorHAnsi" w:hAnsiTheme="minorHAnsi" w:cstheme="minorHAnsi"/>
          <w:color w:val="000000" w:themeColor="text1"/>
          <w:sz w:val="20"/>
          <w:szCs w:val="20"/>
        </w:rPr>
        <w:t>smlouvy platí, že ve smyslu ust. § 564 a § 1758 NOZ jakékoli případné změny této smlouvy musí být učiněny písemně, v listinné podobě, ve formě vzestupně číslovaných dodatků, opatřených podpisy smluvních stran a tedy platí, že smluvní strany nechtějí být vá</w:t>
      </w:r>
      <w:r w:rsidRPr="00361577">
        <w:rPr>
          <w:rFonts w:asciiTheme="minorHAnsi" w:hAnsiTheme="minorHAnsi" w:cstheme="minorHAnsi"/>
          <w:color w:val="000000" w:themeColor="text1"/>
          <w:sz w:val="20"/>
          <w:szCs w:val="20"/>
        </w:rPr>
        <w:t>zány jakýmkoliv jednáním, kdy nebude dodržena písemná forma změny této smlouvy</w:t>
      </w:r>
      <w:r w:rsidRPr="00361577">
        <w:rPr>
          <w:rFonts w:asciiTheme="minorHAnsi" w:hAnsiTheme="minorHAnsi" w:cstheme="minorHAnsi"/>
          <w:sz w:val="20"/>
          <w:szCs w:val="20"/>
        </w:rPr>
        <w:t>.</w:t>
      </w:r>
    </w:p>
    <w:p w14:paraId="17BEE4F2" w14:textId="77777777" w:rsidR="00CA7209" w:rsidRPr="00361577" w:rsidRDefault="00CA7209">
      <w:pPr>
        <w:pStyle w:val="Odstavecseseznamem"/>
        <w:rPr>
          <w:rFonts w:asciiTheme="minorHAnsi" w:hAnsiTheme="minorHAnsi" w:cstheme="minorHAnsi"/>
          <w:b/>
          <w:sz w:val="20"/>
          <w:szCs w:val="20"/>
        </w:rPr>
      </w:pPr>
    </w:p>
    <w:p w14:paraId="1161E911" w14:textId="77777777" w:rsidR="00CA7209" w:rsidRPr="00361577" w:rsidRDefault="00747302">
      <w:pPr>
        <w:pStyle w:val="Odstavecseseznamem"/>
        <w:numPr>
          <w:ilvl w:val="1"/>
          <w:numId w:val="5"/>
        </w:numPr>
        <w:jc w:val="both"/>
        <w:rPr>
          <w:rFonts w:asciiTheme="minorHAnsi" w:hAnsiTheme="minorHAnsi" w:cstheme="minorHAnsi"/>
          <w:b/>
          <w:sz w:val="20"/>
          <w:szCs w:val="20"/>
        </w:rPr>
      </w:pPr>
      <w:r w:rsidRPr="00361577">
        <w:rPr>
          <w:rFonts w:asciiTheme="minorHAnsi" w:hAnsiTheme="minorHAnsi" w:cstheme="minorHAnsi"/>
          <w:sz w:val="20"/>
          <w:szCs w:val="20"/>
        </w:rPr>
        <w:t>Tato smlouva se vyhotovuje ve dvou vyhotoveních, z nichž prodávající a kupující obdrží po jednom vyhotovení.</w:t>
      </w:r>
    </w:p>
    <w:p w14:paraId="7436D9C9" w14:textId="77777777" w:rsidR="00CA7209" w:rsidRPr="00361577" w:rsidRDefault="00CA7209">
      <w:pPr>
        <w:pStyle w:val="Odstavecseseznamem"/>
        <w:rPr>
          <w:rFonts w:asciiTheme="minorHAnsi" w:hAnsiTheme="minorHAnsi" w:cstheme="minorHAnsi"/>
          <w:b/>
          <w:sz w:val="20"/>
          <w:szCs w:val="20"/>
        </w:rPr>
      </w:pPr>
    </w:p>
    <w:p w14:paraId="774DDF17" w14:textId="77777777" w:rsidR="00CA7209" w:rsidRPr="00361577" w:rsidRDefault="00747302">
      <w:pPr>
        <w:pStyle w:val="Odstavecseseznamem"/>
        <w:numPr>
          <w:ilvl w:val="1"/>
          <w:numId w:val="5"/>
        </w:numPr>
        <w:jc w:val="both"/>
        <w:rPr>
          <w:rFonts w:asciiTheme="minorHAnsi" w:hAnsiTheme="minorHAnsi" w:cstheme="minorHAnsi"/>
          <w:b/>
          <w:sz w:val="20"/>
          <w:szCs w:val="20"/>
        </w:rPr>
      </w:pPr>
      <w:r w:rsidRPr="00361577">
        <w:rPr>
          <w:rFonts w:asciiTheme="minorHAnsi" w:hAnsiTheme="minorHAnsi" w:cstheme="minorHAnsi"/>
          <w:sz w:val="20"/>
          <w:szCs w:val="20"/>
        </w:rPr>
        <w:t xml:space="preserve">Smluvní strany současně prohlašují, že tato byla uzavřena </w:t>
      </w:r>
      <w:r w:rsidRPr="00361577">
        <w:rPr>
          <w:rFonts w:asciiTheme="minorHAnsi" w:hAnsiTheme="minorHAnsi" w:cstheme="minorHAnsi"/>
          <w:sz w:val="20"/>
          <w:szCs w:val="20"/>
        </w:rPr>
        <w:t>podle jejich pravé a svobodné vůle, určitě, vážně a srozumitelně, že je jim ve všech ustanoveních jasná a srozumitelná, a že nebyla ujednána v tísni za nápadně nevýhodných podmínek, na důkaz čehož níže připojují své vlastnoruční podpisy.</w:t>
      </w:r>
    </w:p>
    <w:p w14:paraId="017464EE" w14:textId="77777777" w:rsidR="00CA7209" w:rsidRPr="00361577" w:rsidRDefault="00CA7209">
      <w:pPr>
        <w:pStyle w:val="Odstavecseseznamem"/>
        <w:rPr>
          <w:rFonts w:asciiTheme="minorHAnsi" w:hAnsiTheme="minorHAnsi" w:cstheme="minorHAnsi"/>
          <w:b/>
          <w:sz w:val="20"/>
          <w:szCs w:val="20"/>
        </w:rPr>
      </w:pPr>
    </w:p>
    <w:p w14:paraId="69509D67" w14:textId="77777777" w:rsidR="00CA7209" w:rsidRPr="00361577" w:rsidRDefault="00747302">
      <w:pPr>
        <w:rPr>
          <w:rFonts w:asciiTheme="minorHAnsi" w:hAnsiTheme="minorHAnsi" w:cstheme="minorHAnsi"/>
          <w:sz w:val="20"/>
        </w:rPr>
      </w:pPr>
      <w:r w:rsidRPr="00361577">
        <w:rPr>
          <w:rFonts w:asciiTheme="minorHAnsi" w:hAnsiTheme="minorHAnsi" w:cstheme="minorHAnsi"/>
          <w:sz w:val="20"/>
        </w:rPr>
        <w:t>V ………… dne ………………</w:t>
      </w:r>
      <w:r w:rsidRPr="00361577">
        <w:rPr>
          <w:rFonts w:asciiTheme="minorHAnsi" w:hAnsiTheme="minorHAnsi" w:cstheme="minorHAnsi"/>
          <w:sz w:val="20"/>
        </w:rPr>
        <w:t>……</w:t>
      </w:r>
      <w:r w:rsidRPr="00361577">
        <w:rPr>
          <w:rFonts w:asciiTheme="minorHAnsi" w:hAnsiTheme="minorHAnsi" w:cstheme="minorHAnsi"/>
          <w:sz w:val="20"/>
        </w:rPr>
        <w:tab/>
        <w:t xml:space="preserve">    </w:t>
      </w:r>
      <w:r w:rsidRPr="00361577">
        <w:rPr>
          <w:rFonts w:asciiTheme="minorHAnsi" w:hAnsiTheme="minorHAnsi" w:cstheme="minorHAnsi"/>
          <w:sz w:val="20"/>
        </w:rPr>
        <w:tab/>
      </w:r>
      <w:r w:rsidRPr="00361577">
        <w:rPr>
          <w:rFonts w:asciiTheme="minorHAnsi" w:hAnsiTheme="minorHAnsi" w:cstheme="minorHAnsi"/>
          <w:sz w:val="20"/>
        </w:rPr>
        <w:tab/>
        <w:t xml:space="preserve">    V ………… dne ……………………</w:t>
      </w:r>
    </w:p>
    <w:p w14:paraId="54B3794B" w14:textId="77777777" w:rsidR="00CA7209" w:rsidRPr="00361577" w:rsidRDefault="00CA7209">
      <w:pPr>
        <w:rPr>
          <w:rFonts w:asciiTheme="minorHAnsi" w:hAnsiTheme="minorHAnsi" w:cstheme="minorHAnsi"/>
          <w:sz w:val="20"/>
        </w:rPr>
      </w:pPr>
    </w:p>
    <w:p w14:paraId="044127BD" w14:textId="77777777" w:rsidR="00CA7209" w:rsidRPr="00361577" w:rsidRDefault="00CA7209">
      <w:pPr>
        <w:tabs>
          <w:tab w:val="left" w:pos="4500"/>
        </w:tabs>
        <w:rPr>
          <w:rFonts w:asciiTheme="minorHAnsi" w:hAnsiTheme="minorHAnsi" w:cstheme="minorHAnsi"/>
          <w:sz w:val="20"/>
        </w:rPr>
      </w:pPr>
    </w:p>
    <w:p w14:paraId="529E29F1" w14:textId="77777777" w:rsidR="00CA7209" w:rsidRPr="00361577" w:rsidRDefault="00747302">
      <w:pPr>
        <w:tabs>
          <w:tab w:val="left" w:pos="4500"/>
        </w:tabs>
        <w:rPr>
          <w:rFonts w:asciiTheme="minorHAnsi" w:hAnsiTheme="minorHAnsi" w:cstheme="minorHAnsi"/>
          <w:sz w:val="20"/>
        </w:rPr>
      </w:pPr>
      <w:r w:rsidRPr="00361577">
        <w:rPr>
          <w:rFonts w:asciiTheme="minorHAnsi" w:hAnsiTheme="minorHAnsi" w:cstheme="minorHAnsi"/>
          <w:sz w:val="20"/>
        </w:rPr>
        <w:t>………………………………………</w:t>
      </w:r>
      <w:r w:rsidRPr="00361577">
        <w:rPr>
          <w:rFonts w:asciiTheme="minorHAnsi" w:hAnsiTheme="minorHAnsi" w:cstheme="minorHAnsi"/>
          <w:sz w:val="20"/>
        </w:rPr>
        <w:tab/>
        <w:t>………………………………………</w:t>
      </w:r>
    </w:p>
    <w:p w14:paraId="18BBE9CE" w14:textId="77777777" w:rsidR="00CA7209" w:rsidRPr="00361577" w:rsidRDefault="00747302">
      <w:pPr>
        <w:tabs>
          <w:tab w:val="left" w:pos="4500"/>
        </w:tabs>
        <w:rPr>
          <w:rFonts w:asciiTheme="minorHAnsi" w:hAnsiTheme="minorHAnsi" w:cstheme="minorHAnsi"/>
          <w:sz w:val="20"/>
        </w:rPr>
      </w:pPr>
      <w:r w:rsidRPr="00361577">
        <w:rPr>
          <w:rFonts w:asciiTheme="minorHAnsi" w:hAnsiTheme="minorHAnsi" w:cstheme="minorHAnsi"/>
          <w:sz w:val="20"/>
        </w:rPr>
        <w:t>prodávající</w:t>
      </w:r>
      <w:r w:rsidRPr="00361577">
        <w:rPr>
          <w:rFonts w:asciiTheme="minorHAnsi" w:hAnsiTheme="minorHAnsi" w:cstheme="minorHAnsi"/>
          <w:sz w:val="20"/>
        </w:rPr>
        <w:tab/>
        <w:t>kupující</w:t>
      </w:r>
    </w:p>
    <w:p w14:paraId="7C0542D9" w14:textId="77777777" w:rsidR="00CA7209" w:rsidRPr="00361577" w:rsidRDefault="00747302">
      <w:pPr>
        <w:keepNext/>
        <w:ind w:left="182" w:hanging="284"/>
        <w:rPr>
          <w:rFonts w:asciiTheme="minorHAnsi" w:eastAsia="Arial Unicode MS" w:hAnsiTheme="minorHAnsi" w:cstheme="minorHAnsi"/>
          <w:b/>
          <w:bCs/>
          <w:sz w:val="20"/>
        </w:rPr>
      </w:pPr>
      <w:r w:rsidRPr="00361577">
        <w:rPr>
          <w:rFonts w:asciiTheme="minorHAnsi" w:eastAsia="Arial Unicode MS" w:hAnsiTheme="minorHAnsi" w:cstheme="minorHAnsi"/>
          <w:b/>
          <w:bCs/>
          <w:sz w:val="20"/>
        </w:rPr>
        <w:t xml:space="preserve">  Správce insolvencí v.o.s.</w:t>
      </w:r>
      <w:r w:rsidRPr="00361577">
        <w:rPr>
          <w:rFonts w:asciiTheme="minorHAnsi" w:eastAsia="Arial Unicode MS" w:hAnsiTheme="minorHAnsi" w:cstheme="minorHAnsi"/>
          <w:b/>
          <w:bCs/>
          <w:sz w:val="20"/>
        </w:rPr>
        <w:tab/>
      </w:r>
      <w:r w:rsidRPr="00361577">
        <w:rPr>
          <w:rFonts w:asciiTheme="minorHAnsi" w:eastAsia="Arial Unicode MS" w:hAnsiTheme="minorHAnsi" w:cstheme="minorHAnsi"/>
          <w:b/>
          <w:bCs/>
          <w:sz w:val="20"/>
        </w:rPr>
        <w:tab/>
      </w:r>
      <w:r w:rsidRPr="00361577">
        <w:rPr>
          <w:rFonts w:asciiTheme="minorHAnsi" w:eastAsia="Arial Unicode MS" w:hAnsiTheme="minorHAnsi" w:cstheme="minorHAnsi"/>
          <w:b/>
          <w:bCs/>
          <w:sz w:val="20"/>
        </w:rPr>
        <w:tab/>
      </w:r>
      <w:r w:rsidRPr="00361577">
        <w:rPr>
          <w:rFonts w:asciiTheme="minorHAnsi" w:eastAsia="Arial Unicode MS" w:hAnsiTheme="minorHAnsi" w:cstheme="minorHAnsi"/>
          <w:b/>
          <w:bCs/>
          <w:sz w:val="20"/>
        </w:rPr>
        <w:tab/>
        <w:t xml:space="preserve">      </w:t>
      </w:r>
      <w:r w:rsidRPr="00361577">
        <w:rPr>
          <w:rFonts w:asciiTheme="minorHAnsi" w:eastAsia="Arial Unicode MS" w:hAnsiTheme="minorHAnsi" w:cstheme="minorHAnsi"/>
          <w:b/>
          <w:bCs/>
          <w:sz w:val="20"/>
          <w:highlight w:val="yellow"/>
        </w:rPr>
        <w:t>………………….</w:t>
      </w:r>
    </w:p>
    <w:p w14:paraId="70E275D1" w14:textId="77777777" w:rsidR="00CA7209" w:rsidRPr="00361577" w:rsidRDefault="00747302">
      <w:pPr>
        <w:rPr>
          <w:rFonts w:asciiTheme="minorHAnsi" w:hAnsiTheme="minorHAnsi" w:cstheme="minorHAnsi"/>
          <w:b/>
          <w:sz w:val="20"/>
          <w:shd w:val="clear" w:color="auto" w:fill="FFFFFF"/>
        </w:rPr>
      </w:pPr>
      <w:r w:rsidRPr="00361577">
        <w:rPr>
          <w:rFonts w:asciiTheme="minorHAnsi" w:hAnsiTheme="minorHAnsi" w:cstheme="minorHAnsi"/>
          <w:b/>
          <w:sz w:val="20"/>
          <w:shd w:val="clear" w:color="auto" w:fill="FFFFFF"/>
        </w:rPr>
        <w:t>IS dlužníka</w:t>
      </w:r>
    </w:p>
    <w:p w14:paraId="3ACEBDD9" w14:textId="77777777" w:rsidR="00CA7209" w:rsidRPr="00361577" w:rsidRDefault="00747302">
      <w:pPr>
        <w:ind w:left="179" w:hanging="283"/>
        <w:rPr>
          <w:rFonts w:asciiTheme="minorHAnsi" w:eastAsia="Arial Unicode MS" w:hAnsiTheme="minorHAnsi" w:cstheme="minorHAnsi"/>
          <w:b/>
          <w:bCs/>
          <w:sz w:val="20"/>
        </w:rPr>
      </w:pPr>
      <w:r w:rsidRPr="00361577">
        <w:rPr>
          <w:rFonts w:asciiTheme="minorHAnsi" w:eastAsia="Arial Unicode MS" w:hAnsiTheme="minorHAnsi" w:cstheme="minorHAnsi"/>
          <w:b/>
          <w:bCs/>
          <w:sz w:val="20"/>
        </w:rPr>
        <w:t xml:space="preserve">  TECHNOSERVICE-technické a komerční služby, s.r.o.</w:t>
      </w:r>
    </w:p>
    <w:p w14:paraId="28560F77" w14:textId="77777777" w:rsidR="00CA7209" w:rsidRPr="00361577" w:rsidRDefault="00747302">
      <w:pPr>
        <w:rPr>
          <w:rFonts w:asciiTheme="minorHAnsi" w:hAnsiTheme="minorHAnsi" w:cstheme="minorHAnsi"/>
          <w:b/>
          <w:sz w:val="20"/>
          <w:shd w:val="clear" w:color="auto" w:fill="FFFFFF"/>
        </w:rPr>
      </w:pPr>
      <w:r w:rsidRPr="00361577">
        <w:rPr>
          <w:rFonts w:asciiTheme="minorHAnsi" w:hAnsiTheme="minorHAnsi" w:cstheme="minorHAnsi"/>
          <w:b/>
          <w:sz w:val="20"/>
          <w:shd w:val="clear" w:color="auto" w:fill="FFFFFF"/>
        </w:rPr>
        <w:tab/>
      </w:r>
      <w:r w:rsidRPr="00361577">
        <w:rPr>
          <w:rFonts w:asciiTheme="minorHAnsi" w:hAnsiTheme="minorHAnsi" w:cstheme="minorHAnsi"/>
          <w:b/>
          <w:sz w:val="20"/>
          <w:shd w:val="clear" w:color="auto" w:fill="FFFFFF"/>
        </w:rPr>
        <w:tab/>
        <w:t xml:space="preserve">    </w:t>
      </w:r>
    </w:p>
    <w:p w14:paraId="089C15B6" w14:textId="77777777" w:rsidR="00CA7209" w:rsidRPr="00361577" w:rsidRDefault="00CA7209">
      <w:pPr>
        <w:tabs>
          <w:tab w:val="left" w:pos="284"/>
        </w:tabs>
        <w:rPr>
          <w:rFonts w:asciiTheme="minorHAnsi" w:hAnsiTheme="minorHAnsi" w:cstheme="minorHAnsi"/>
          <w:sz w:val="20"/>
        </w:rPr>
      </w:pPr>
    </w:p>
    <w:p w14:paraId="0F9E570D" w14:textId="64065DA1" w:rsidR="00CA7209" w:rsidRPr="00747302" w:rsidRDefault="00747302" w:rsidP="00747302">
      <w:pPr>
        <w:pStyle w:val="Normlnweb"/>
        <w:keepNext/>
        <w:spacing w:before="280"/>
        <w:rPr>
          <w:rFonts w:asciiTheme="minorHAnsi" w:hAnsiTheme="minorHAnsi" w:cstheme="minorHAnsi"/>
          <w:i/>
          <w:iCs/>
          <w:sz w:val="20"/>
          <w:szCs w:val="20"/>
        </w:rPr>
      </w:pPr>
      <w:r w:rsidRPr="00361577">
        <w:rPr>
          <w:rStyle w:val="Zdraznn"/>
          <w:rFonts w:asciiTheme="minorHAnsi" w:hAnsiTheme="minorHAnsi" w:cstheme="minorHAnsi"/>
          <w:sz w:val="20"/>
          <w:szCs w:val="20"/>
        </w:rPr>
        <w:t>Seznam příloh:</w:t>
      </w:r>
    </w:p>
    <w:p w14:paraId="7E7B0D72" w14:textId="3023004D" w:rsidR="000B2B7D" w:rsidRPr="000B2B7D" w:rsidRDefault="000B2B7D" w:rsidP="000B2B7D">
      <w:pPr>
        <w:numPr>
          <w:ilvl w:val="0"/>
          <w:numId w:val="6"/>
        </w:numPr>
        <w:tabs>
          <w:tab w:val="clear" w:pos="720"/>
        </w:tabs>
        <w:spacing w:beforeAutospacing="1" w:after="60" w:line="240" w:lineRule="auto"/>
        <w:ind w:left="425" w:hanging="425"/>
        <w:jc w:val="left"/>
        <w:rPr>
          <w:rFonts w:asciiTheme="minorHAnsi" w:hAnsiTheme="minorHAnsi" w:cstheme="minorHAnsi"/>
          <w:sz w:val="20"/>
        </w:rPr>
      </w:pPr>
      <w:r w:rsidRPr="00361577">
        <w:rPr>
          <w:rFonts w:asciiTheme="minorHAnsi" w:hAnsiTheme="minorHAnsi" w:cstheme="minorHAnsi"/>
          <w:sz w:val="20"/>
        </w:rPr>
        <w:t>Usnesení Městského soudu v Praze ze dne 7. 5. 2021, č.j. MSPH 77 INS 1285 / 2021–A-50</w:t>
      </w:r>
    </w:p>
    <w:p w14:paraId="2F168D83" w14:textId="0C862FC4" w:rsidR="00CA7209" w:rsidRPr="00361577" w:rsidRDefault="00747302" w:rsidP="00361577">
      <w:pPr>
        <w:numPr>
          <w:ilvl w:val="0"/>
          <w:numId w:val="6"/>
        </w:numPr>
        <w:tabs>
          <w:tab w:val="clear" w:pos="720"/>
        </w:tabs>
        <w:spacing w:after="60" w:line="240" w:lineRule="auto"/>
        <w:ind w:left="360"/>
        <w:jc w:val="left"/>
        <w:rPr>
          <w:rFonts w:asciiTheme="minorHAnsi" w:hAnsiTheme="minorHAnsi" w:cstheme="minorHAnsi"/>
          <w:sz w:val="20"/>
        </w:rPr>
      </w:pPr>
      <w:r w:rsidRPr="00361577">
        <w:rPr>
          <w:rFonts w:asciiTheme="minorHAnsi" w:hAnsiTheme="minorHAnsi" w:cstheme="minorHAnsi"/>
          <w:sz w:val="20"/>
        </w:rPr>
        <w:t xml:space="preserve"> Pokyn zajištěného věřitele IFIS investiční fond, a.s.</w:t>
      </w:r>
    </w:p>
    <w:p w14:paraId="0F3F981C" w14:textId="12E2960A" w:rsidR="00CA7209" w:rsidRPr="00361577" w:rsidRDefault="00E64B06">
      <w:pPr>
        <w:numPr>
          <w:ilvl w:val="0"/>
          <w:numId w:val="6"/>
        </w:numPr>
        <w:tabs>
          <w:tab w:val="clear" w:pos="720"/>
        </w:tabs>
        <w:spacing w:after="60" w:line="240" w:lineRule="auto"/>
        <w:ind w:left="360"/>
        <w:jc w:val="left"/>
        <w:rPr>
          <w:rFonts w:asciiTheme="minorHAnsi" w:hAnsiTheme="minorHAnsi" w:cstheme="minorHAnsi"/>
          <w:sz w:val="20"/>
        </w:rPr>
      </w:pPr>
      <w:r>
        <w:rPr>
          <w:rFonts w:asciiTheme="minorHAnsi" w:hAnsiTheme="minorHAnsi" w:cstheme="minorHAnsi"/>
          <w:sz w:val="20"/>
        </w:rPr>
        <w:t xml:space="preserve"> </w:t>
      </w:r>
      <w:r w:rsidR="00747302" w:rsidRPr="00361577">
        <w:rPr>
          <w:rFonts w:asciiTheme="minorHAnsi" w:hAnsiTheme="minorHAnsi" w:cstheme="minorHAnsi"/>
          <w:sz w:val="20"/>
        </w:rPr>
        <w:t>Soupis majetkové podstaty dlužníka</w:t>
      </w:r>
    </w:p>
    <w:p w14:paraId="15BB2285" w14:textId="77777777" w:rsidR="00CA7209" w:rsidRDefault="00747302">
      <w:pPr>
        <w:rPr>
          <w:rFonts w:asciiTheme="majorHAnsi" w:hAnsiTheme="majorHAnsi" w:cstheme="majorHAnsi"/>
          <w:sz w:val="20"/>
        </w:rPr>
      </w:pPr>
      <w:r>
        <w:rPr>
          <w:rFonts w:asciiTheme="majorHAnsi" w:hAnsiTheme="majorHAnsi" w:cstheme="majorHAnsi"/>
          <w:sz w:val="20"/>
        </w:rPr>
        <w:t xml:space="preserve"> </w:t>
      </w:r>
    </w:p>
    <w:p w14:paraId="47281292" w14:textId="77777777" w:rsidR="00CA7209" w:rsidRDefault="00CA7209">
      <w:pPr>
        <w:tabs>
          <w:tab w:val="left" w:pos="4500"/>
        </w:tabs>
        <w:rPr>
          <w:rFonts w:asciiTheme="minorHAnsi" w:hAnsiTheme="minorHAnsi" w:cstheme="minorHAnsi"/>
          <w:sz w:val="20"/>
        </w:rPr>
      </w:pPr>
    </w:p>
    <w:p w14:paraId="675D451A" w14:textId="77777777" w:rsidR="00CA7209" w:rsidRDefault="00CA7209">
      <w:pPr>
        <w:rPr>
          <w:rFonts w:asciiTheme="minorHAnsi" w:hAnsiTheme="minorHAnsi" w:cstheme="minorHAnsi"/>
          <w:sz w:val="20"/>
        </w:rPr>
      </w:pPr>
    </w:p>
    <w:p w14:paraId="0030DD07" w14:textId="77777777" w:rsidR="00CA7209" w:rsidRDefault="00CA7209">
      <w:pPr>
        <w:rPr>
          <w:rFonts w:asciiTheme="minorHAnsi" w:hAnsiTheme="minorHAnsi" w:cstheme="minorHAnsi"/>
          <w:sz w:val="20"/>
        </w:rPr>
      </w:pPr>
    </w:p>
    <w:p w14:paraId="6D9BFC34" w14:textId="77777777" w:rsidR="00CA7209" w:rsidRDefault="00CA7209">
      <w:pPr>
        <w:rPr>
          <w:rFonts w:asciiTheme="minorHAnsi" w:hAnsiTheme="minorHAnsi" w:cstheme="minorHAnsi"/>
          <w:sz w:val="20"/>
        </w:rPr>
      </w:pPr>
    </w:p>
    <w:sectPr w:rsidR="00CA7209">
      <w:footerReference w:type="even" r:id="rId8"/>
      <w:footerReference w:type="default" r:id="rId9"/>
      <w:pgSz w:w="11906" w:h="16838"/>
      <w:pgMar w:top="1417" w:right="1417" w:bottom="1134" w:left="1417" w:header="0" w:footer="708" w:gutter="0"/>
      <w:cols w:space="708"/>
      <w:formProt w:val="0"/>
      <w:titlePg/>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56D5EB" w14:textId="77777777" w:rsidR="00000000" w:rsidRDefault="00747302">
      <w:pPr>
        <w:spacing w:line="240" w:lineRule="auto"/>
      </w:pPr>
      <w:r>
        <w:separator/>
      </w:r>
    </w:p>
  </w:endnote>
  <w:endnote w:type="continuationSeparator" w:id="0">
    <w:p w14:paraId="153C315B" w14:textId="77777777" w:rsidR="00000000" w:rsidRDefault="0074730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Garamond">
    <w:panose1 w:val="02020404030301010803"/>
    <w:charset w:val="EE"/>
    <w:family w:val="roman"/>
    <w:pitch w:val="variable"/>
    <w:sig w:usb0="00000287" w:usb1="00000000" w:usb2="00000000" w:usb3="00000000" w:csb0="0000009F" w:csb1="00000000"/>
  </w:font>
  <w:font w:name="Segoe UI">
    <w:panose1 w:val="020B0502040204020203"/>
    <w:charset w:val="EE"/>
    <w:family w:val="swiss"/>
    <w:pitch w:val="variable"/>
    <w:sig w:usb0="E4002EFF" w:usb1="C000E47F" w:usb2="00000009" w:usb3="00000000" w:csb0="000001FF" w:csb1="00000000"/>
  </w:font>
  <w:font w:name="Liberation Sans">
    <w:altName w:val="Arial"/>
    <w:charset w:val="EE"/>
    <w:family w:val="swiss"/>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8C71ED" w14:textId="77777777" w:rsidR="00CA7209" w:rsidRDefault="00747302">
    <w:pPr>
      <w:pStyle w:val="Zpat"/>
    </w:pPr>
    <w:r>
      <w:rPr>
        <w:noProof/>
      </w:rPr>
      <mc:AlternateContent>
        <mc:Choice Requires="wps">
          <w:drawing>
            <wp:anchor distT="0" distB="0" distL="0" distR="0" simplePos="0" relativeHeight="2" behindDoc="1" locked="0" layoutInCell="0" allowOverlap="1" wp14:anchorId="48F3C87F" wp14:editId="4B5F8DDF">
              <wp:simplePos x="0" y="0"/>
              <wp:positionH relativeFrom="margin">
                <wp:align>center</wp:align>
              </wp:positionH>
              <wp:positionV relativeFrom="paragraph">
                <wp:posOffset>635</wp:posOffset>
              </wp:positionV>
              <wp:extent cx="14605" cy="14605"/>
              <wp:effectExtent l="0" t="0" r="0" b="0"/>
              <wp:wrapSquare wrapText="bothSides"/>
              <wp:docPr id="1" name="Rámec1"/>
              <wp:cNvGraphicFramePr/>
              <a:graphic xmlns:a="http://schemas.openxmlformats.org/drawingml/2006/main">
                <a:graphicData uri="http://schemas.microsoft.com/office/word/2010/wordprocessingShape">
                  <wps:wsp>
                    <wps:cNvSpPr/>
                    <wps:spPr>
                      <a:xfrm>
                        <a:off x="0" y="0"/>
                        <a:ext cx="14760" cy="14760"/>
                      </a:xfrm>
                      <a:prstGeom prst="rect">
                        <a:avLst/>
                      </a:prstGeom>
                      <a:noFill/>
                      <a:ln w="0">
                        <a:noFill/>
                      </a:ln>
                    </wps:spPr>
                    <wps:style>
                      <a:lnRef idx="0">
                        <a:scrgbClr r="0" g="0" b="0"/>
                      </a:lnRef>
                      <a:fillRef idx="0">
                        <a:scrgbClr r="0" g="0" b="0"/>
                      </a:fillRef>
                      <a:effectRef idx="0">
                        <a:scrgbClr r="0" g="0" b="0"/>
                      </a:effectRef>
                      <a:fontRef idx="minor"/>
                    </wps:style>
                    <wps:txbx>
                      <w:txbxContent>
                        <w:p w14:paraId="2BD286C5" w14:textId="77777777" w:rsidR="00CA7209" w:rsidRDefault="00747302">
                          <w:pPr>
                            <w:pStyle w:val="Zpat"/>
                            <w:rPr>
                              <w:rStyle w:val="slostrnky"/>
                            </w:rPr>
                          </w:pPr>
                          <w:r>
                            <w:rPr>
                              <w:rStyle w:val="slostrnky"/>
                            </w:rPr>
                            <w:fldChar w:fldCharType="begin"/>
                          </w:r>
                          <w:r>
                            <w:rPr>
                              <w:rStyle w:val="slostrnky"/>
                            </w:rPr>
                            <w:instrText xml:space="preserve"> PAGE </w:instrText>
                          </w:r>
                          <w:r>
                            <w:rPr>
                              <w:rStyle w:val="slostrnky"/>
                            </w:rPr>
                            <w:fldChar w:fldCharType="separate"/>
                          </w:r>
                          <w:r>
                            <w:rPr>
                              <w:rStyle w:val="slostrnky"/>
                            </w:rPr>
                            <w:t>0</w:t>
                          </w:r>
                          <w:r>
                            <w:rPr>
                              <w:rStyle w:val="slostrnky"/>
                            </w:rPr>
                            <w:fldChar w:fldCharType="end"/>
                          </w:r>
                        </w:p>
                      </w:txbxContent>
                    </wps:txbx>
                    <wps:bodyPr lIns="0" tIns="0" rIns="0" bIns="0" anchor="t">
                      <a:spAutoFit/>
                    </wps:bodyPr>
                  </wps:wsp>
                </a:graphicData>
              </a:graphic>
            </wp:anchor>
          </w:drawing>
        </mc:Choice>
        <mc:Fallback>
          <w:pict>
            <v:rect w14:anchorId="48F3C87F" id="Rámec1" o:spid="_x0000_s1026" style="position:absolute;margin-left:0;margin-top:.05pt;width:1.15pt;height:1.15pt;z-index:-503316478;visibility:visible;mso-wrap-style:square;mso-wrap-distance-left:0;mso-wrap-distance-top:0;mso-wrap-distance-right:0;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" o:allowincell="f" filled="f" stroked="f" strokeweight="0">
              <v:textbox style="mso-fit-shape-to-text:t" inset="0,0,0,0">
                <w:txbxContent>
                  <w:p w14:paraId="2BD286C5" w14:textId="77777777" w:rsidR="00CA7209" w:rsidRDefault="00747302">
                    <w:pPr>
                      <w:pStyle w:val="Zpat"/>
                      <w:rPr>
                        <w:rStyle w:val="slostrnky"/>
                      </w:rPr>
                    </w:pPr>
                    <w:r>
                      <w:rPr>
                        <w:rStyle w:val="slostrnky"/>
                      </w:rPr>
                      <w:fldChar w:fldCharType="begin"/>
                    </w:r>
                    <w:r>
                      <w:rPr>
                        <w:rStyle w:val="slostrnky"/>
                      </w:rPr>
                      <w:instrText xml:space="preserve"> PAGE </w:instrText>
                    </w:r>
                    <w:r>
                      <w:rPr>
                        <w:rStyle w:val="slostrnky"/>
                      </w:rPr>
                      <w:fldChar w:fldCharType="separate"/>
                    </w:r>
                    <w:r>
                      <w:rPr>
                        <w:rStyle w:val="slostrnky"/>
                      </w:rPr>
                      <w:t>0</w:t>
                    </w:r>
                    <w:r>
                      <w:rPr>
                        <w:rStyle w:val="slostrnky"/>
                      </w:rPr>
                      <w:fldChar w:fldCharType="end"/>
                    </w:r>
                  </w:p>
                </w:txbxContent>
              </v:textbox>
              <w10:wrap type="square" anchorx="margin"/>
            </v:rect>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6BE520" w14:textId="77777777" w:rsidR="00CA7209" w:rsidRDefault="00747302">
    <w:pPr>
      <w:pStyle w:val="Zpat"/>
      <w:jc w:val="right"/>
      <w:rPr>
        <w:sz w:val="22"/>
        <w:szCs w:val="22"/>
      </w:rPr>
    </w:pPr>
    <w:r>
      <w:rPr>
        <w:sz w:val="22"/>
        <w:szCs w:val="22"/>
      </w:rPr>
      <w:fldChar w:fldCharType="begin"/>
    </w:r>
    <w:r>
      <w:rPr>
        <w:sz w:val="22"/>
        <w:szCs w:val="22"/>
      </w:rPr>
      <w:instrText xml:space="preserve"> PAGE </w:instrText>
    </w:r>
    <w:r>
      <w:rPr>
        <w:sz w:val="22"/>
        <w:szCs w:val="22"/>
      </w:rPr>
      <w:fldChar w:fldCharType="separate"/>
    </w:r>
    <w:r>
      <w:rPr>
        <w:sz w:val="22"/>
        <w:szCs w:val="22"/>
      </w:rPr>
      <w:t>5</w:t>
    </w:r>
    <w:r>
      <w:rPr>
        <w:sz w:val="22"/>
        <w:szCs w:val="22"/>
      </w:rPr>
      <w:fldChar w:fldCharType="end"/>
    </w:r>
  </w:p>
  <w:p w14:paraId="0E41FBA2" w14:textId="77777777" w:rsidR="00CA7209" w:rsidRDefault="00CA7209">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4D1C17" w14:textId="77777777" w:rsidR="00000000" w:rsidRDefault="00747302">
      <w:pPr>
        <w:spacing w:line="240" w:lineRule="auto"/>
      </w:pPr>
      <w:r>
        <w:separator/>
      </w:r>
    </w:p>
  </w:footnote>
  <w:footnote w:type="continuationSeparator" w:id="0">
    <w:p w14:paraId="1506AFCD" w14:textId="77777777" w:rsidR="00000000" w:rsidRDefault="0074730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4C4ABC"/>
    <w:multiLevelType w:val="multilevel"/>
    <w:tmpl w:val="8746010E"/>
    <w:lvl w:ilvl="0">
      <w:start w:val="1"/>
      <w:numFmt w:val="bullet"/>
      <w:lvlText w:val=""/>
      <w:lvlJc w:val="left"/>
      <w:pPr>
        <w:tabs>
          <w:tab w:val="num" w:pos="0"/>
        </w:tabs>
        <w:ind w:left="765" w:hanging="360"/>
      </w:pPr>
      <w:rPr>
        <w:rFonts w:ascii="Symbol" w:hAnsi="Symbol" w:cs="Symbol" w:hint="default"/>
      </w:rPr>
    </w:lvl>
    <w:lvl w:ilvl="1">
      <w:start w:val="1"/>
      <w:numFmt w:val="bullet"/>
      <w:lvlText w:val="o"/>
      <w:lvlJc w:val="left"/>
      <w:pPr>
        <w:tabs>
          <w:tab w:val="num" w:pos="0"/>
        </w:tabs>
        <w:ind w:left="1485" w:hanging="360"/>
      </w:pPr>
      <w:rPr>
        <w:rFonts w:ascii="Courier New" w:hAnsi="Courier New" w:cs="Courier New" w:hint="default"/>
      </w:rPr>
    </w:lvl>
    <w:lvl w:ilvl="2">
      <w:start w:val="1"/>
      <w:numFmt w:val="bullet"/>
      <w:lvlText w:val=""/>
      <w:lvlJc w:val="left"/>
      <w:pPr>
        <w:tabs>
          <w:tab w:val="num" w:pos="0"/>
        </w:tabs>
        <w:ind w:left="2205" w:hanging="360"/>
      </w:pPr>
      <w:rPr>
        <w:rFonts w:ascii="Wingdings" w:hAnsi="Wingdings" w:cs="Wingdings" w:hint="default"/>
      </w:rPr>
    </w:lvl>
    <w:lvl w:ilvl="3">
      <w:start w:val="1"/>
      <w:numFmt w:val="bullet"/>
      <w:lvlText w:val=""/>
      <w:lvlJc w:val="left"/>
      <w:pPr>
        <w:tabs>
          <w:tab w:val="num" w:pos="0"/>
        </w:tabs>
        <w:ind w:left="2925" w:hanging="360"/>
      </w:pPr>
      <w:rPr>
        <w:rFonts w:ascii="Symbol" w:hAnsi="Symbol" w:cs="Symbol" w:hint="default"/>
      </w:rPr>
    </w:lvl>
    <w:lvl w:ilvl="4">
      <w:start w:val="1"/>
      <w:numFmt w:val="bullet"/>
      <w:lvlText w:val="o"/>
      <w:lvlJc w:val="left"/>
      <w:pPr>
        <w:tabs>
          <w:tab w:val="num" w:pos="0"/>
        </w:tabs>
        <w:ind w:left="3645" w:hanging="360"/>
      </w:pPr>
      <w:rPr>
        <w:rFonts w:ascii="Courier New" w:hAnsi="Courier New" w:cs="Courier New" w:hint="default"/>
      </w:rPr>
    </w:lvl>
    <w:lvl w:ilvl="5">
      <w:start w:val="1"/>
      <w:numFmt w:val="bullet"/>
      <w:lvlText w:val=""/>
      <w:lvlJc w:val="left"/>
      <w:pPr>
        <w:tabs>
          <w:tab w:val="num" w:pos="0"/>
        </w:tabs>
        <w:ind w:left="4365" w:hanging="360"/>
      </w:pPr>
      <w:rPr>
        <w:rFonts w:ascii="Wingdings" w:hAnsi="Wingdings" w:cs="Wingdings" w:hint="default"/>
      </w:rPr>
    </w:lvl>
    <w:lvl w:ilvl="6">
      <w:start w:val="1"/>
      <w:numFmt w:val="bullet"/>
      <w:lvlText w:val=""/>
      <w:lvlJc w:val="left"/>
      <w:pPr>
        <w:tabs>
          <w:tab w:val="num" w:pos="0"/>
        </w:tabs>
        <w:ind w:left="5085" w:hanging="360"/>
      </w:pPr>
      <w:rPr>
        <w:rFonts w:ascii="Symbol" w:hAnsi="Symbol" w:cs="Symbol" w:hint="default"/>
      </w:rPr>
    </w:lvl>
    <w:lvl w:ilvl="7">
      <w:start w:val="1"/>
      <w:numFmt w:val="bullet"/>
      <w:lvlText w:val="o"/>
      <w:lvlJc w:val="left"/>
      <w:pPr>
        <w:tabs>
          <w:tab w:val="num" w:pos="0"/>
        </w:tabs>
        <w:ind w:left="5805" w:hanging="360"/>
      </w:pPr>
      <w:rPr>
        <w:rFonts w:ascii="Courier New" w:hAnsi="Courier New" w:cs="Courier New" w:hint="default"/>
      </w:rPr>
    </w:lvl>
    <w:lvl w:ilvl="8">
      <w:start w:val="1"/>
      <w:numFmt w:val="bullet"/>
      <w:lvlText w:val=""/>
      <w:lvlJc w:val="left"/>
      <w:pPr>
        <w:tabs>
          <w:tab w:val="num" w:pos="0"/>
        </w:tabs>
        <w:ind w:left="6525" w:hanging="360"/>
      </w:pPr>
      <w:rPr>
        <w:rFonts w:ascii="Wingdings" w:hAnsi="Wingdings" w:cs="Wingdings" w:hint="default"/>
      </w:rPr>
    </w:lvl>
  </w:abstractNum>
  <w:abstractNum w:abstractNumId="1" w15:restartNumberingAfterBreak="0">
    <w:nsid w:val="06C44BAE"/>
    <w:multiLevelType w:val="multilevel"/>
    <w:tmpl w:val="09148508"/>
    <w:lvl w:ilvl="0">
      <w:start w:val="1"/>
      <w:numFmt w:val="lowerRoman"/>
      <w:lvlText w:val="%1."/>
      <w:lvlJc w:val="left"/>
      <w:pPr>
        <w:tabs>
          <w:tab w:val="num" w:pos="0"/>
        </w:tabs>
        <w:ind w:left="1440" w:hanging="720"/>
      </w:pPr>
      <w:rPr>
        <w:b/>
      </w:r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2" w15:restartNumberingAfterBreak="0">
    <w:nsid w:val="0BA432B5"/>
    <w:multiLevelType w:val="multilevel"/>
    <w:tmpl w:val="189C9EB0"/>
    <w:lvl w:ilvl="0">
      <w:start w:val="7"/>
      <w:numFmt w:val="decimal"/>
      <w:lvlText w:val="%1"/>
      <w:lvlJc w:val="left"/>
      <w:pPr>
        <w:tabs>
          <w:tab w:val="num" w:pos="0"/>
        </w:tabs>
        <w:ind w:left="360" w:hanging="360"/>
      </w:pPr>
    </w:lvl>
    <w:lvl w:ilvl="1">
      <w:start w:val="1"/>
      <w:numFmt w:val="decimal"/>
      <w:lvlText w:val="%1.%2"/>
      <w:lvlJc w:val="left"/>
      <w:pPr>
        <w:tabs>
          <w:tab w:val="num" w:pos="0"/>
        </w:tabs>
        <w:ind w:left="862" w:hanging="720"/>
      </w:pPr>
      <w:rPr>
        <w:rFonts w:asciiTheme="minorHAnsi" w:hAnsiTheme="minorHAnsi" w:cstheme="minorHAnsi"/>
        <w:b w:val="0"/>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440" w:hanging="144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800" w:hanging="1800"/>
      </w:pPr>
    </w:lvl>
    <w:lvl w:ilvl="7">
      <w:start w:val="1"/>
      <w:numFmt w:val="decimal"/>
      <w:lvlText w:val="%1.%2.%3.%4.%5.%6.%7.%8"/>
      <w:lvlJc w:val="left"/>
      <w:pPr>
        <w:tabs>
          <w:tab w:val="num" w:pos="0"/>
        </w:tabs>
        <w:ind w:left="2160" w:hanging="2160"/>
      </w:pPr>
    </w:lvl>
    <w:lvl w:ilvl="8">
      <w:start w:val="1"/>
      <w:numFmt w:val="decimal"/>
      <w:lvlText w:val="%1.%2.%3.%4.%5.%6.%7.%8.%9"/>
      <w:lvlJc w:val="left"/>
      <w:pPr>
        <w:tabs>
          <w:tab w:val="num" w:pos="0"/>
        </w:tabs>
        <w:ind w:left="2160" w:hanging="2160"/>
      </w:pPr>
    </w:lvl>
  </w:abstractNum>
  <w:abstractNum w:abstractNumId="3" w15:restartNumberingAfterBreak="0">
    <w:nsid w:val="226254A2"/>
    <w:multiLevelType w:val="multilevel"/>
    <w:tmpl w:val="476A2E88"/>
    <w:lvl w:ilvl="0">
      <w:start w:val="3"/>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4" w15:restartNumberingAfterBreak="0">
    <w:nsid w:val="36F175C3"/>
    <w:multiLevelType w:val="multilevel"/>
    <w:tmpl w:val="39001B28"/>
    <w:lvl w:ilvl="0">
      <w:start w:val="1"/>
      <w:numFmt w:val="decimal"/>
      <w:lvlText w:val="%1"/>
      <w:lvlJc w:val="left"/>
      <w:pPr>
        <w:tabs>
          <w:tab w:val="num" w:pos="0"/>
        </w:tabs>
        <w:ind w:left="705" w:hanging="705"/>
      </w:pPr>
      <w:rPr>
        <w:rFonts w:cs="Times New Roman"/>
        <w:color w:val="000000"/>
        <w:sz w:val="24"/>
      </w:rPr>
    </w:lvl>
    <w:lvl w:ilvl="1">
      <w:start w:val="1"/>
      <w:numFmt w:val="decimal"/>
      <w:lvlText w:val="%1.%2"/>
      <w:lvlJc w:val="left"/>
      <w:pPr>
        <w:tabs>
          <w:tab w:val="num" w:pos="0"/>
        </w:tabs>
        <w:ind w:left="720" w:hanging="720"/>
      </w:pPr>
      <w:rPr>
        <w:rFonts w:cs="Times New Roman"/>
        <w:color w:val="000000"/>
        <w:sz w:val="20"/>
        <w:szCs w:val="20"/>
      </w:rPr>
    </w:lvl>
    <w:lvl w:ilvl="2">
      <w:start w:val="1"/>
      <w:numFmt w:val="decimal"/>
      <w:lvlText w:val="%1.%2.%3"/>
      <w:lvlJc w:val="left"/>
      <w:pPr>
        <w:tabs>
          <w:tab w:val="num" w:pos="0"/>
        </w:tabs>
        <w:ind w:left="720" w:hanging="720"/>
      </w:pPr>
      <w:rPr>
        <w:rFonts w:cs="Times New Roman"/>
        <w:color w:val="000000"/>
        <w:sz w:val="24"/>
      </w:rPr>
    </w:lvl>
    <w:lvl w:ilvl="3">
      <w:start w:val="1"/>
      <w:numFmt w:val="decimal"/>
      <w:lvlText w:val="%1.%2.%3.%4"/>
      <w:lvlJc w:val="left"/>
      <w:pPr>
        <w:tabs>
          <w:tab w:val="num" w:pos="0"/>
        </w:tabs>
        <w:ind w:left="1080" w:hanging="1080"/>
      </w:pPr>
      <w:rPr>
        <w:rFonts w:cs="Times New Roman"/>
        <w:color w:val="000000"/>
        <w:sz w:val="24"/>
      </w:rPr>
    </w:lvl>
    <w:lvl w:ilvl="4">
      <w:start w:val="1"/>
      <w:numFmt w:val="decimal"/>
      <w:lvlText w:val="%1.%2.%3.%4.%5"/>
      <w:lvlJc w:val="left"/>
      <w:pPr>
        <w:tabs>
          <w:tab w:val="num" w:pos="0"/>
        </w:tabs>
        <w:ind w:left="1080" w:hanging="1080"/>
      </w:pPr>
      <w:rPr>
        <w:rFonts w:cs="Times New Roman"/>
        <w:color w:val="000000"/>
        <w:sz w:val="24"/>
      </w:rPr>
    </w:lvl>
    <w:lvl w:ilvl="5">
      <w:start w:val="1"/>
      <w:numFmt w:val="decimal"/>
      <w:lvlText w:val="%1.%2.%3.%4.%5.%6"/>
      <w:lvlJc w:val="left"/>
      <w:pPr>
        <w:tabs>
          <w:tab w:val="num" w:pos="0"/>
        </w:tabs>
        <w:ind w:left="1440" w:hanging="1440"/>
      </w:pPr>
      <w:rPr>
        <w:rFonts w:cs="Times New Roman"/>
        <w:color w:val="000000"/>
        <w:sz w:val="24"/>
      </w:rPr>
    </w:lvl>
    <w:lvl w:ilvl="6">
      <w:start w:val="1"/>
      <w:numFmt w:val="decimal"/>
      <w:lvlText w:val="%1.%2.%3.%4.%5.%6.%7"/>
      <w:lvlJc w:val="left"/>
      <w:pPr>
        <w:tabs>
          <w:tab w:val="num" w:pos="0"/>
        </w:tabs>
        <w:ind w:left="1440" w:hanging="1440"/>
      </w:pPr>
      <w:rPr>
        <w:rFonts w:cs="Times New Roman"/>
        <w:color w:val="000000"/>
        <w:sz w:val="24"/>
      </w:rPr>
    </w:lvl>
    <w:lvl w:ilvl="7">
      <w:start w:val="1"/>
      <w:numFmt w:val="decimal"/>
      <w:lvlText w:val="%1.%2.%3.%4.%5.%6.%7.%8"/>
      <w:lvlJc w:val="left"/>
      <w:pPr>
        <w:tabs>
          <w:tab w:val="num" w:pos="0"/>
        </w:tabs>
        <w:ind w:left="1800" w:hanging="1800"/>
      </w:pPr>
      <w:rPr>
        <w:rFonts w:cs="Times New Roman"/>
        <w:color w:val="000000"/>
        <w:sz w:val="24"/>
      </w:rPr>
    </w:lvl>
    <w:lvl w:ilvl="8">
      <w:start w:val="1"/>
      <w:numFmt w:val="decimal"/>
      <w:lvlText w:val="%1.%2.%3.%4.%5.%6.%7.%8.%9"/>
      <w:lvlJc w:val="left"/>
      <w:pPr>
        <w:tabs>
          <w:tab w:val="num" w:pos="0"/>
        </w:tabs>
        <w:ind w:left="2160" w:hanging="2160"/>
      </w:pPr>
      <w:rPr>
        <w:rFonts w:cs="Times New Roman"/>
        <w:color w:val="000000"/>
        <w:sz w:val="24"/>
      </w:rPr>
    </w:lvl>
  </w:abstractNum>
  <w:abstractNum w:abstractNumId="5" w15:restartNumberingAfterBreak="0">
    <w:nsid w:val="4ADC0D7D"/>
    <w:multiLevelType w:val="multilevel"/>
    <w:tmpl w:val="5BE84466"/>
    <w:lvl w:ilvl="0">
      <w:start w:val="6"/>
      <w:numFmt w:val="decimal"/>
      <w:lvlText w:val="%1"/>
      <w:lvlJc w:val="left"/>
      <w:pPr>
        <w:tabs>
          <w:tab w:val="num" w:pos="0"/>
        </w:tabs>
        <w:ind w:left="360" w:hanging="360"/>
      </w:pPr>
    </w:lvl>
    <w:lvl w:ilvl="1">
      <w:start w:val="1"/>
      <w:numFmt w:val="decimal"/>
      <w:lvlText w:val="%1.%2"/>
      <w:lvlJc w:val="left"/>
      <w:pPr>
        <w:tabs>
          <w:tab w:val="num" w:pos="0"/>
        </w:tabs>
        <w:ind w:left="720" w:hanging="720"/>
      </w:pPr>
      <w:rPr>
        <w:rFonts w:asciiTheme="minorHAnsi" w:hAnsiTheme="minorHAnsi" w:cstheme="minorHAnsi"/>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440" w:hanging="144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800" w:hanging="180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2160" w:hanging="2160"/>
      </w:pPr>
    </w:lvl>
  </w:abstractNum>
  <w:abstractNum w:abstractNumId="6" w15:restartNumberingAfterBreak="0">
    <w:nsid w:val="53DE4338"/>
    <w:multiLevelType w:val="multilevel"/>
    <w:tmpl w:val="F75E813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7" w15:restartNumberingAfterBreak="0">
    <w:nsid w:val="757F6B7A"/>
    <w:multiLevelType w:val="multilevel"/>
    <w:tmpl w:val="F6884342"/>
    <w:lvl w:ilvl="0">
      <w:start w:val="4"/>
      <w:numFmt w:val="decimal"/>
      <w:lvlText w:val="%1"/>
      <w:lvlJc w:val="left"/>
      <w:pPr>
        <w:tabs>
          <w:tab w:val="num" w:pos="0"/>
        </w:tabs>
        <w:ind w:left="360" w:hanging="360"/>
      </w:pPr>
    </w:lvl>
    <w:lvl w:ilvl="1">
      <w:start w:val="1"/>
      <w:numFmt w:val="decimal"/>
      <w:lvlText w:val="%1.%2"/>
      <w:lvlJc w:val="left"/>
      <w:pPr>
        <w:tabs>
          <w:tab w:val="num" w:pos="0"/>
        </w:tabs>
        <w:ind w:left="720" w:hanging="72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2160" w:hanging="2160"/>
      </w:pPr>
    </w:lvl>
  </w:abstractNum>
  <w:abstractNum w:abstractNumId="8" w15:restartNumberingAfterBreak="0">
    <w:nsid w:val="7DE22611"/>
    <w:multiLevelType w:val="multilevel"/>
    <w:tmpl w:val="49C8CBDA"/>
    <w:lvl w:ilvl="0">
      <w:start w:val="1"/>
      <w:numFmt w:val="bullet"/>
      <w:lvlText w:val=""/>
      <w:lvlJc w:val="left"/>
      <w:pPr>
        <w:tabs>
          <w:tab w:val="num" w:pos="720"/>
        </w:tabs>
        <w:ind w:left="720" w:hanging="360"/>
      </w:pPr>
      <w:rPr>
        <w:rFonts w:ascii="Symbol" w:hAnsi="Symbol" w:cs="Symbol" w:hint="default"/>
        <w:color w:val="auto"/>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num w:numId="1" w16cid:durableId="136186590">
    <w:abstractNumId w:val="4"/>
  </w:num>
  <w:num w:numId="2" w16cid:durableId="1885753010">
    <w:abstractNumId w:val="3"/>
  </w:num>
  <w:num w:numId="3" w16cid:durableId="5449018">
    <w:abstractNumId w:val="7"/>
  </w:num>
  <w:num w:numId="4" w16cid:durableId="187060831">
    <w:abstractNumId w:val="5"/>
  </w:num>
  <w:num w:numId="5" w16cid:durableId="1968201356">
    <w:abstractNumId w:val="2"/>
  </w:num>
  <w:num w:numId="6" w16cid:durableId="1867253712">
    <w:abstractNumId w:val="8"/>
  </w:num>
  <w:num w:numId="7" w16cid:durableId="565725145">
    <w:abstractNumId w:val="1"/>
  </w:num>
  <w:num w:numId="8" w16cid:durableId="221866401">
    <w:abstractNumId w:val="0"/>
  </w:num>
  <w:num w:numId="9" w16cid:durableId="22492163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7209"/>
    <w:rsid w:val="000B2B7D"/>
    <w:rsid w:val="000D4EC3"/>
    <w:rsid w:val="00361577"/>
    <w:rsid w:val="00747302"/>
    <w:rsid w:val="008759AC"/>
    <w:rsid w:val="008B5060"/>
    <w:rsid w:val="00CA7209"/>
    <w:rsid w:val="00E64B06"/>
  </w:rsids>
  <m:mathPr>
    <m:mathFont m:val="Cambria Math"/>
    <m:brkBin m:val="before"/>
    <m:brkBinSub m:val="--"/>
    <m:smallFrac m:val="0"/>
    <m:dispDef/>
    <m:lMargin m:val="0"/>
    <m:rMargin m:val="0"/>
    <m:defJc m:val="centerGroup"/>
    <m:wrapIndent m:val="1440"/>
    <m:intLim m:val="subSup"/>
    <m:naryLim m:val="undOvr"/>
  </m:mathPr>
  <w:themeFontLang w:val="cs-CZ"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D3E096"/>
  <w15:docId w15:val="{90405E20-8220-40F3-A617-75735E2C4A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CA5792"/>
    <w:pPr>
      <w:spacing w:line="240" w:lineRule="atLeast"/>
      <w:jc w:val="both"/>
    </w:pPr>
    <w:rPr>
      <w:rFonts w:ascii="Garamond" w:eastAsia="Times New Roman" w:hAnsi="Garamond" w:cs="Times New Roman"/>
      <w:sz w:val="26"/>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ZkladntextChar">
    <w:name w:val="Základní text Char"/>
    <w:basedOn w:val="Standardnpsmoodstavce"/>
    <w:link w:val="Zkladntext"/>
    <w:uiPriority w:val="99"/>
    <w:qFormat/>
    <w:rsid w:val="00CA5792"/>
    <w:rPr>
      <w:rFonts w:ascii="Garamond" w:eastAsia="Times New Roman" w:hAnsi="Garamond" w:cs="Times New Roman"/>
      <w:sz w:val="26"/>
      <w:szCs w:val="20"/>
      <w:lang w:eastAsia="cs-CZ"/>
    </w:rPr>
  </w:style>
  <w:style w:type="character" w:customStyle="1" w:styleId="ZpatChar">
    <w:name w:val="Zápatí Char"/>
    <w:basedOn w:val="Standardnpsmoodstavce"/>
    <w:link w:val="Zpat"/>
    <w:uiPriority w:val="99"/>
    <w:qFormat/>
    <w:rsid w:val="00CA5792"/>
    <w:rPr>
      <w:rFonts w:ascii="Garamond" w:eastAsia="Times New Roman" w:hAnsi="Garamond" w:cs="Times New Roman"/>
      <w:sz w:val="26"/>
      <w:szCs w:val="20"/>
      <w:lang w:eastAsia="cs-CZ"/>
    </w:rPr>
  </w:style>
  <w:style w:type="character" w:styleId="slostrnky">
    <w:name w:val="page number"/>
    <w:uiPriority w:val="99"/>
    <w:qFormat/>
    <w:rsid w:val="00CA5792"/>
    <w:rPr>
      <w:rFonts w:cs="Times New Roman"/>
    </w:rPr>
  </w:style>
  <w:style w:type="character" w:customStyle="1" w:styleId="TextbublinyChar">
    <w:name w:val="Text bubliny Char"/>
    <w:basedOn w:val="Standardnpsmoodstavce"/>
    <w:link w:val="Textbubliny"/>
    <w:uiPriority w:val="99"/>
    <w:semiHidden/>
    <w:qFormat/>
    <w:rsid w:val="00CA5792"/>
    <w:rPr>
      <w:rFonts w:ascii="Segoe UI" w:eastAsia="Times New Roman" w:hAnsi="Segoe UI" w:cs="Segoe UI"/>
      <w:sz w:val="18"/>
      <w:szCs w:val="18"/>
      <w:lang w:eastAsia="cs-CZ"/>
    </w:rPr>
  </w:style>
  <w:style w:type="character" w:styleId="Zdraznn">
    <w:name w:val="Emphasis"/>
    <w:uiPriority w:val="20"/>
    <w:qFormat/>
    <w:rsid w:val="00AF4001"/>
    <w:rPr>
      <w:i/>
      <w:iCs/>
    </w:rPr>
  </w:style>
  <w:style w:type="character" w:styleId="Odkaznakoment">
    <w:name w:val="annotation reference"/>
    <w:basedOn w:val="Standardnpsmoodstavce"/>
    <w:uiPriority w:val="99"/>
    <w:semiHidden/>
    <w:unhideWhenUsed/>
    <w:qFormat/>
    <w:rsid w:val="003A1B16"/>
    <w:rPr>
      <w:sz w:val="16"/>
      <w:szCs w:val="16"/>
    </w:rPr>
  </w:style>
  <w:style w:type="character" w:customStyle="1" w:styleId="TextkomenteChar">
    <w:name w:val="Text komentáře Char"/>
    <w:basedOn w:val="Standardnpsmoodstavce"/>
    <w:link w:val="Textkomente"/>
    <w:uiPriority w:val="99"/>
    <w:semiHidden/>
    <w:qFormat/>
    <w:rsid w:val="003A1B16"/>
    <w:rPr>
      <w:rFonts w:ascii="Garamond" w:eastAsia="Times New Roman" w:hAnsi="Garamond" w:cs="Times New Roman"/>
      <w:sz w:val="20"/>
      <w:szCs w:val="20"/>
      <w:lang w:eastAsia="cs-CZ"/>
    </w:rPr>
  </w:style>
  <w:style w:type="character" w:customStyle="1" w:styleId="PedmtkomenteChar">
    <w:name w:val="Předmět komentáře Char"/>
    <w:basedOn w:val="TextkomenteChar"/>
    <w:link w:val="Pedmtkomente"/>
    <w:uiPriority w:val="99"/>
    <w:semiHidden/>
    <w:qFormat/>
    <w:rsid w:val="003A1B16"/>
    <w:rPr>
      <w:rFonts w:ascii="Garamond" w:eastAsia="Times New Roman" w:hAnsi="Garamond" w:cs="Times New Roman"/>
      <w:b/>
      <w:bCs/>
      <w:sz w:val="20"/>
      <w:szCs w:val="20"/>
      <w:lang w:eastAsia="cs-CZ"/>
    </w:rPr>
  </w:style>
  <w:style w:type="character" w:styleId="Siln">
    <w:name w:val="Strong"/>
    <w:basedOn w:val="Standardnpsmoodstavce"/>
    <w:uiPriority w:val="22"/>
    <w:qFormat/>
    <w:rsid w:val="003A1B16"/>
    <w:rPr>
      <w:b/>
      <w:bCs/>
    </w:rPr>
  </w:style>
  <w:style w:type="character" w:styleId="slodku">
    <w:name w:val="line number"/>
  </w:style>
  <w:style w:type="paragraph" w:customStyle="1" w:styleId="Nadpis">
    <w:name w:val="Nadpis"/>
    <w:basedOn w:val="Normln"/>
    <w:next w:val="Zkladntext"/>
    <w:qFormat/>
    <w:pPr>
      <w:keepNext/>
      <w:spacing w:before="240" w:after="120"/>
    </w:pPr>
    <w:rPr>
      <w:rFonts w:ascii="Liberation Sans" w:eastAsia="Microsoft YaHei" w:hAnsi="Liberation Sans" w:cs="Lucida Sans"/>
      <w:sz w:val="28"/>
      <w:szCs w:val="28"/>
    </w:rPr>
  </w:style>
  <w:style w:type="paragraph" w:styleId="Zkladntext">
    <w:name w:val="Body Text"/>
    <w:basedOn w:val="Normln"/>
    <w:link w:val="ZkladntextChar"/>
    <w:uiPriority w:val="99"/>
    <w:rsid w:val="00CA5792"/>
    <w:pPr>
      <w:spacing w:line="240" w:lineRule="auto"/>
    </w:pPr>
  </w:style>
  <w:style w:type="paragraph" w:styleId="Seznam">
    <w:name w:val="List"/>
    <w:basedOn w:val="Zkladntext"/>
    <w:rPr>
      <w:rFonts w:cs="Lucida Sans"/>
    </w:rPr>
  </w:style>
  <w:style w:type="paragraph" w:styleId="Titulek">
    <w:name w:val="caption"/>
    <w:basedOn w:val="Normln"/>
    <w:qFormat/>
    <w:pPr>
      <w:suppressLineNumbers/>
      <w:spacing w:before="120" w:after="120"/>
    </w:pPr>
    <w:rPr>
      <w:rFonts w:cs="Lucida Sans"/>
      <w:i/>
      <w:iCs/>
      <w:sz w:val="24"/>
      <w:szCs w:val="24"/>
    </w:rPr>
  </w:style>
  <w:style w:type="paragraph" w:customStyle="1" w:styleId="Rejstk">
    <w:name w:val="Rejstřík"/>
    <w:basedOn w:val="Normln"/>
    <w:qFormat/>
    <w:pPr>
      <w:suppressLineNumbers/>
    </w:pPr>
    <w:rPr>
      <w:rFonts w:cs="Lucida Sans"/>
    </w:rPr>
  </w:style>
  <w:style w:type="paragraph" w:customStyle="1" w:styleId="Zhlavazpat">
    <w:name w:val="Záhlaví a zápatí"/>
    <w:basedOn w:val="Normln"/>
    <w:qFormat/>
  </w:style>
  <w:style w:type="paragraph" w:styleId="Zpat">
    <w:name w:val="footer"/>
    <w:basedOn w:val="Normln"/>
    <w:link w:val="ZpatChar"/>
    <w:uiPriority w:val="99"/>
    <w:rsid w:val="00CA5792"/>
    <w:pPr>
      <w:tabs>
        <w:tab w:val="center" w:pos="4536"/>
        <w:tab w:val="right" w:pos="9072"/>
      </w:tabs>
      <w:spacing w:line="240" w:lineRule="auto"/>
      <w:jc w:val="left"/>
    </w:pPr>
  </w:style>
  <w:style w:type="paragraph" w:customStyle="1" w:styleId="Odstavecseseznamem1">
    <w:name w:val="Odstavec se seznamem1"/>
    <w:basedOn w:val="Normln"/>
    <w:uiPriority w:val="99"/>
    <w:qFormat/>
    <w:rsid w:val="00CA5792"/>
    <w:pPr>
      <w:ind w:left="720"/>
      <w:contextualSpacing/>
    </w:pPr>
  </w:style>
  <w:style w:type="paragraph" w:styleId="Odstavecseseznamem">
    <w:name w:val="List Paragraph"/>
    <w:basedOn w:val="Normln"/>
    <w:uiPriority w:val="34"/>
    <w:qFormat/>
    <w:rsid w:val="00CA5792"/>
    <w:pPr>
      <w:spacing w:line="240" w:lineRule="auto"/>
      <w:ind w:left="708"/>
      <w:jc w:val="left"/>
    </w:pPr>
    <w:rPr>
      <w:rFonts w:ascii="Times New Roman" w:hAnsi="Times New Roman"/>
      <w:sz w:val="24"/>
      <w:szCs w:val="24"/>
    </w:rPr>
  </w:style>
  <w:style w:type="paragraph" w:styleId="Textbubliny">
    <w:name w:val="Balloon Text"/>
    <w:basedOn w:val="Normln"/>
    <w:link w:val="TextbublinyChar"/>
    <w:uiPriority w:val="99"/>
    <w:semiHidden/>
    <w:unhideWhenUsed/>
    <w:qFormat/>
    <w:rsid w:val="00CA5792"/>
    <w:pPr>
      <w:spacing w:line="240" w:lineRule="auto"/>
    </w:pPr>
    <w:rPr>
      <w:rFonts w:ascii="Segoe UI" w:hAnsi="Segoe UI" w:cs="Segoe UI"/>
      <w:sz w:val="18"/>
      <w:szCs w:val="18"/>
    </w:rPr>
  </w:style>
  <w:style w:type="paragraph" w:styleId="Normlnweb">
    <w:name w:val="Normal (Web)"/>
    <w:basedOn w:val="Normln"/>
    <w:uiPriority w:val="99"/>
    <w:unhideWhenUsed/>
    <w:qFormat/>
    <w:rsid w:val="00AF4001"/>
    <w:pPr>
      <w:spacing w:beforeAutospacing="1" w:line="240" w:lineRule="auto"/>
    </w:pPr>
    <w:rPr>
      <w:rFonts w:ascii="Times New Roman" w:eastAsiaTheme="minorEastAsia" w:hAnsi="Times New Roman"/>
      <w:sz w:val="22"/>
      <w:szCs w:val="22"/>
    </w:rPr>
  </w:style>
  <w:style w:type="paragraph" w:styleId="Textkomente">
    <w:name w:val="annotation text"/>
    <w:basedOn w:val="Normln"/>
    <w:link w:val="TextkomenteChar"/>
    <w:uiPriority w:val="99"/>
    <w:semiHidden/>
    <w:unhideWhenUsed/>
    <w:qFormat/>
    <w:rsid w:val="003A1B16"/>
    <w:pPr>
      <w:spacing w:line="240" w:lineRule="auto"/>
    </w:pPr>
    <w:rPr>
      <w:sz w:val="20"/>
    </w:rPr>
  </w:style>
  <w:style w:type="paragraph" w:styleId="Pedmtkomente">
    <w:name w:val="annotation subject"/>
    <w:basedOn w:val="Textkomente"/>
    <w:next w:val="Textkomente"/>
    <w:link w:val="PedmtkomenteChar"/>
    <w:uiPriority w:val="99"/>
    <w:semiHidden/>
    <w:unhideWhenUsed/>
    <w:qFormat/>
    <w:rsid w:val="003A1B16"/>
    <w:rPr>
      <w:b/>
      <w:bCs/>
    </w:rPr>
  </w:style>
  <w:style w:type="paragraph" w:styleId="Bezmezer">
    <w:name w:val="No Spacing"/>
    <w:uiPriority w:val="1"/>
    <w:qFormat/>
    <w:rsid w:val="00547691"/>
  </w:style>
  <w:style w:type="paragraph" w:customStyle="1" w:styleId="Obsahrmce">
    <w:name w:val="Obsah rámce"/>
    <w:basedOn w:val="Normln"/>
    <w:qFormat/>
  </w:style>
  <w:style w:type="paragraph" w:styleId="Revize">
    <w:name w:val="Revision"/>
    <w:hidden/>
    <w:uiPriority w:val="99"/>
    <w:semiHidden/>
    <w:rsid w:val="008B5060"/>
    <w:pPr>
      <w:suppressAutoHyphens w:val="0"/>
    </w:pPr>
    <w:rPr>
      <w:rFonts w:ascii="Garamond" w:eastAsia="Times New Roman" w:hAnsi="Garamond" w:cs="Times New Roman"/>
      <w:sz w:val="26"/>
      <w:szCs w:val="20"/>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77D02A-22A2-4BBD-B9C3-2AC1C7F503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5</Pages>
  <Words>2270</Words>
  <Characters>13396</Characters>
  <Application>Microsoft Office Word</Application>
  <DocSecurity>0</DocSecurity>
  <Lines>111</Lines>
  <Paragraphs>31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15635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Michaela Vrbkova</dc:creator>
  <dc:description/>
  <cp:lastModifiedBy>Klára Odehnalová</cp:lastModifiedBy>
  <cp:revision>7</cp:revision>
  <cp:lastPrinted>2023-02-02T08:53:00Z</cp:lastPrinted>
  <dcterms:created xsi:type="dcterms:W3CDTF">2023-02-15T13:11:00Z</dcterms:created>
  <dcterms:modified xsi:type="dcterms:W3CDTF">2023-02-15T13:47:00Z</dcterms:modified>
  <dc:language>cs-CZ</dc:language>
</cp:coreProperties>
</file>