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DF3" w:rsidRDefault="00095FE6">
      <w:pPr>
        <w:autoSpaceDE w:val="0"/>
        <w:autoSpaceDN w:val="0"/>
        <w:spacing w:before="100" w:beforeAutospacing="1" w:line="252" w:lineRule="auto"/>
        <w:ind w:right="49"/>
        <w:jc w:val="center"/>
        <w:rPr>
          <w:rFonts w:asciiTheme="minorHAnsi" w:hAnsiTheme="minorHAnsi" w:cs="Calibri"/>
          <w:sz w:val="22"/>
          <w:szCs w:val="22"/>
        </w:rPr>
      </w:pPr>
      <w:r>
        <w:rPr>
          <w:rStyle w:val="Siln"/>
          <w:rFonts w:asciiTheme="minorHAnsi" w:hAnsiTheme="minorHAnsi" w:cs="Calibri"/>
          <w:sz w:val="32"/>
          <w:szCs w:val="32"/>
        </w:rPr>
        <w:t>Kupní smlouva o prodeji nemovitých věcí</w:t>
      </w:r>
      <w:r>
        <w:rPr>
          <w:rStyle w:val="Siln"/>
          <w:rFonts w:asciiTheme="minorHAnsi" w:hAnsiTheme="minorHAnsi" w:cs="Calibri"/>
          <w:sz w:val="22"/>
          <w:szCs w:val="22"/>
        </w:rPr>
        <w:t> </w:t>
      </w:r>
    </w:p>
    <w:p w:rsidR="00977DF3" w:rsidRDefault="00095FE6" w:rsidP="00700E42">
      <w:pPr>
        <w:autoSpaceDE w:val="0"/>
        <w:autoSpaceDN w:val="0"/>
        <w:spacing w:after="360" w:line="252" w:lineRule="auto"/>
        <w:ind w:right="51"/>
        <w:jc w:val="center"/>
        <w:rPr>
          <w:rFonts w:asciiTheme="minorHAnsi" w:hAnsiTheme="minorHAnsi" w:cs="Calibri"/>
          <w:sz w:val="20"/>
          <w:szCs w:val="22"/>
        </w:rPr>
      </w:pPr>
      <w:r>
        <w:rPr>
          <w:rStyle w:val="Zdraznn"/>
          <w:rFonts w:asciiTheme="minorHAnsi" w:hAnsiTheme="minorHAnsi" w:cs="Calibri"/>
          <w:sz w:val="20"/>
          <w:szCs w:val="21"/>
        </w:rPr>
        <w:t>uzavřená v souladu s </w:t>
      </w:r>
      <w:proofErr w:type="spellStart"/>
      <w:r>
        <w:rPr>
          <w:rStyle w:val="Zdraznn"/>
          <w:rFonts w:asciiTheme="minorHAnsi" w:hAnsiTheme="minorHAnsi" w:cs="Calibri"/>
          <w:sz w:val="20"/>
          <w:szCs w:val="21"/>
        </w:rPr>
        <w:t>ust</w:t>
      </w:r>
      <w:proofErr w:type="spellEnd"/>
      <w:r>
        <w:rPr>
          <w:rStyle w:val="Zdraznn"/>
          <w:rFonts w:asciiTheme="minorHAnsi" w:hAnsiTheme="minorHAnsi" w:cs="Calibri"/>
          <w:sz w:val="20"/>
          <w:szCs w:val="21"/>
        </w:rPr>
        <w:t>. § 2079 a násl. (zejména § 2128 a násl.) zákona č. 89/2012 Sb., občanský zákoník</w:t>
      </w:r>
      <w:r>
        <w:rPr>
          <w:rFonts w:asciiTheme="minorHAnsi" w:hAnsiTheme="minorHAnsi" w:cs="Calibri"/>
          <w:i/>
          <w:iCs/>
          <w:sz w:val="20"/>
          <w:szCs w:val="21"/>
        </w:rPr>
        <w:br/>
      </w:r>
      <w:r>
        <w:rPr>
          <w:rStyle w:val="Zdraznn"/>
          <w:rFonts w:asciiTheme="minorHAnsi" w:hAnsiTheme="minorHAnsi" w:cs="Calibri"/>
          <w:sz w:val="20"/>
          <w:szCs w:val="21"/>
        </w:rPr>
        <w:t>(dále jen „</w:t>
      </w:r>
      <w:r w:rsidRPr="00734B1E">
        <w:rPr>
          <w:rStyle w:val="Zdraznn"/>
          <w:rFonts w:asciiTheme="minorHAnsi" w:hAnsiTheme="minorHAnsi" w:cs="Calibri"/>
          <w:b/>
          <w:sz w:val="20"/>
          <w:szCs w:val="21"/>
        </w:rPr>
        <w:t>OZ</w:t>
      </w:r>
      <w:r>
        <w:rPr>
          <w:rStyle w:val="Zdraznn"/>
          <w:rFonts w:asciiTheme="minorHAnsi" w:hAnsiTheme="minorHAnsi" w:cs="Calibri"/>
          <w:sz w:val="20"/>
          <w:szCs w:val="21"/>
        </w:rPr>
        <w:t xml:space="preserve">“), ve znění pozdějších předpisů, níže uvedeného dne, měsíce a roku, </w:t>
      </w:r>
      <w:proofErr w:type="gramStart"/>
      <w:r>
        <w:rPr>
          <w:rStyle w:val="Zdraznn"/>
          <w:rFonts w:asciiTheme="minorHAnsi" w:hAnsiTheme="minorHAnsi" w:cs="Calibri"/>
          <w:sz w:val="20"/>
          <w:szCs w:val="21"/>
        </w:rPr>
        <w:t>mezi</w:t>
      </w:r>
      <w:proofErr w:type="gramEnd"/>
      <w:r>
        <w:rPr>
          <w:rStyle w:val="Zdraznn"/>
          <w:rFonts w:asciiTheme="minorHAnsi" w:hAnsiTheme="minorHAnsi" w:cs="Calibri"/>
          <w:sz w:val="20"/>
          <w:szCs w:val="21"/>
        </w:rPr>
        <w:t>:</w:t>
      </w:r>
    </w:p>
    <w:p w:rsidR="00977DF3" w:rsidRDefault="00095FE6" w:rsidP="00700E42">
      <w:pPr>
        <w:autoSpaceDE w:val="0"/>
        <w:autoSpaceDN w:val="0"/>
        <w:spacing w:before="120" w:line="252" w:lineRule="auto"/>
        <w:ind w:right="51"/>
        <w:jc w:val="both"/>
        <w:rPr>
          <w:rFonts w:asciiTheme="minorHAnsi" w:hAnsiTheme="minorHAnsi" w:cs="Calibri"/>
          <w:b/>
          <w:sz w:val="21"/>
          <w:szCs w:val="21"/>
        </w:rPr>
      </w:pPr>
      <w:r>
        <w:rPr>
          <w:rFonts w:asciiTheme="minorHAnsi" w:hAnsiTheme="minorHAnsi" w:cs="Calibri"/>
          <w:b/>
          <w:sz w:val="21"/>
          <w:szCs w:val="21"/>
        </w:rPr>
        <w:t>Ing. Jana Jelínková, IČ</w:t>
      </w:r>
      <w:r w:rsidR="003C0801">
        <w:rPr>
          <w:rFonts w:asciiTheme="minorHAnsi" w:hAnsiTheme="minorHAnsi" w:cs="Calibri"/>
          <w:b/>
          <w:sz w:val="21"/>
          <w:szCs w:val="21"/>
        </w:rPr>
        <w:t>O</w:t>
      </w:r>
      <w:r>
        <w:rPr>
          <w:rFonts w:asciiTheme="minorHAnsi" w:hAnsiTheme="minorHAnsi" w:cs="Calibri"/>
          <w:b/>
          <w:sz w:val="21"/>
          <w:szCs w:val="21"/>
        </w:rPr>
        <w:t>: 49423754</w:t>
      </w:r>
    </w:p>
    <w:p w:rsidR="00977DF3" w:rsidRDefault="00095FE6">
      <w:pPr>
        <w:spacing w:after="120" w:line="252" w:lineRule="auto"/>
        <w:ind w:right="51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sídlem Zámecká 7, 698 01 Veselí nad Moravou</w:t>
      </w:r>
    </w:p>
    <w:p w:rsidR="00977DF3" w:rsidRDefault="00095FE6">
      <w:pPr>
        <w:spacing w:after="120" w:line="252" w:lineRule="auto"/>
        <w:ind w:right="51"/>
        <w:rPr>
          <w:rFonts w:asciiTheme="minorHAnsi" w:hAnsiTheme="minorHAnsi" w:cstheme="minorHAnsi"/>
          <w:sz w:val="21"/>
          <w:szCs w:val="21"/>
          <w:shd w:val="clear" w:color="auto" w:fill="FFFFFF"/>
        </w:rPr>
      </w:pPr>
      <w:r>
        <w:rPr>
          <w:rFonts w:asciiTheme="minorHAnsi" w:hAnsiTheme="minorHAnsi" w:cstheme="minorHAnsi"/>
          <w:i/>
          <w:sz w:val="21"/>
          <w:szCs w:val="21"/>
          <w:shd w:val="clear" w:color="auto" w:fill="FFFFFF"/>
        </w:rPr>
        <w:t>jako insolvenční správce dlužníka</w:t>
      </w:r>
      <w:r>
        <w:rPr>
          <w:rFonts w:asciiTheme="minorHAnsi" w:hAnsiTheme="minorHAnsi" w:cstheme="minorHAnsi"/>
          <w:sz w:val="21"/>
          <w:szCs w:val="21"/>
          <w:shd w:val="clear" w:color="auto" w:fill="FFFFFF"/>
        </w:rPr>
        <w:t>:</w:t>
      </w:r>
    </w:p>
    <w:p w:rsidR="00977DF3" w:rsidRDefault="003C0801">
      <w:pPr>
        <w:spacing w:line="252" w:lineRule="auto"/>
        <w:ind w:right="51"/>
        <w:rPr>
          <w:rFonts w:asciiTheme="minorHAnsi" w:hAnsiTheme="minorHAnsi" w:cstheme="minorHAnsi"/>
          <w:sz w:val="21"/>
          <w:szCs w:val="21"/>
        </w:rPr>
      </w:pPr>
      <w:r w:rsidRPr="003C0801">
        <w:rPr>
          <w:rFonts w:asciiTheme="minorHAnsi" w:hAnsiTheme="minorHAnsi" w:cs="Calibri"/>
          <w:sz w:val="21"/>
          <w:szCs w:val="21"/>
          <w:shd w:val="clear" w:color="auto" w:fill="FFFFFF"/>
        </w:rPr>
        <w:t>VITARO, spol. s r.o.</w:t>
      </w:r>
      <w:r w:rsidR="00095FE6">
        <w:rPr>
          <w:rFonts w:asciiTheme="minorHAnsi" w:hAnsiTheme="minorHAnsi" w:cs="Calibri"/>
          <w:sz w:val="21"/>
          <w:szCs w:val="21"/>
          <w:shd w:val="clear" w:color="auto" w:fill="FFFFFF"/>
        </w:rPr>
        <w:t xml:space="preserve">, </w:t>
      </w:r>
      <w:r>
        <w:rPr>
          <w:rFonts w:asciiTheme="minorHAnsi" w:hAnsiTheme="minorHAnsi" w:cs="Calibri"/>
          <w:sz w:val="21"/>
          <w:szCs w:val="21"/>
          <w:shd w:val="clear" w:color="auto" w:fill="FFFFFF"/>
        </w:rPr>
        <w:t>IČO: 64582451</w:t>
      </w:r>
      <w:r w:rsidR="00095FE6">
        <w:rPr>
          <w:rFonts w:asciiTheme="minorHAnsi" w:hAnsiTheme="minorHAnsi" w:cs="Calibri"/>
          <w:sz w:val="21"/>
          <w:szCs w:val="21"/>
          <w:shd w:val="clear" w:color="auto" w:fill="FFFFFF"/>
        </w:rPr>
        <w:t xml:space="preserve">, </w:t>
      </w:r>
      <w:r>
        <w:rPr>
          <w:rFonts w:asciiTheme="minorHAnsi" w:hAnsiTheme="minorHAnsi" w:cs="Calibri"/>
          <w:sz w:val="21"/>
          <w:szCs w:val="21"/>
          <w:shd w:val="clear" w:color="auto" w:fill="FFFFFF"/>
        </w:rPr>
        <w:t xml:space="preserve">sídlem </w:t>
      </w:r>
      <w:r w:rsidRPr="003C0801">
        <w:rPr>
          <w:rFonts w:asciiTheme="minorHAnsi" w:hAnsiTheme="minorHAnsi" w:cs="Calibri"/>
          <w:sz w:val="21"/>
          <w:szCs w:val="21"/>
          <w:shd w:val="clear" w:color="auto" w:fill="FFFFFF"/>
        </w:rPr>
        <w:t>Sadská, Poděbradská 1091, PSČ 289 12</w:t>
      </w:r>
      <w:r w:rsidR="00095FE6">
        <w:rPr>
          <w:rFonts w:asciiTheme="minorHAnsi" w:hAnsiTheme="minorHAnsi" w:cstheme="minorHAnsi"/>
          <w:sz w:val="21"/>
          <w:szCs w:val="21"/>
        </w:rPr>
        <w:t xml:space="preserve">, </w:t>
      </w:r>
    </w:p>
    <w:p w:rsidR="00977DF3" w:rsidRDefault="00095FE6">
      <w:pPr>
        <w:spacing w:line="252" w:lineRule="auto"/>
        <w:ind w:right="51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hAnsiTheme="minorHAnsi" w:cstheme="minorHAnsi"/>
          <w:sz w:val="21"/>
          <w:szCs w:val="21"/>
        </w:rPr>
        <w:t xml:space="preserve">v insolvenčním řízení vedeném u </w:t>
      </w:r>
      <w:r w:rsidR="003C0801">
        <w:rPr>
          <w:rFonts w:asciiTheme="minorHAnsi" w:hAnsiTheme="minorHAnsi" w:cstheme="minorHAnsi"/>
          <w:sz w:val="21"/>
          <w:szCs w:val="21"/>
        </w:rPr>
        <w:t>Krajského</w:t>
      </w:r>
      <w:r>
        <w:rPr>
          <w:rFonts w:asciiTheme="minorHAnsi" w:hAnsiTheme="minorHAnsi" w:cstheme="minorHAnsi"/>
          <w:sz w:val="21"/>
          <w:szCs w:val="21"/>
        </w:rPr>
        <w:t xml:space="preserve"> soudu v Praze pod </w:t>
      </w:r>
      <w:proofErr w:type="spellStart"/>
      <w:r>
        <w:rPr>
          <w:rFonts w:asciiTheme="minorHAnsi" w:hAnsiTheme="minorHAnsi" w:cstheme="minorHAnsi"/>
          <w:sz w:val="21"/>
          <w:szCs w:val="21"/>
        </w:rPr>
        <w:t>sp</w:t>
      </w:r>
      <w:proofErr w:type="spellEnd"/>
      <w:r>
        <w:rPr>
          <w:rFonts w:asciiTheme="minorHAnsi" w:hAnsiTheme="minorHAnsi" w:cstheme="minorHAnsi"/>
          <w:sz w:val="21"/>
          <w:szCs w:val="21"/>
        </w:rPr>
        <w:t xml:space="preserve">. zn. </w:t>
      </w:r>
      <w:r w:rsidR="003C0801" w:rsidRPr="003C0801">
        <w:rPr>
          <w:rFonts w:asciiTheme="minorHAnsi" w:hAnsiTheme="minorHAnsi" w:cstheme="minorHAnsi"/>
          <w:sz w:val="21"/>
          <w:szCs w:val="21"/>
        </w:rPr>
        <w:t>KSPH 71 INS 7649 / 2024</w:t>
      </w:r>
    </w:p>
    <w:p w:rsidR="00977DF3" w:rsidRDefault="00095FE6" w:rsidP="00734B1E">
      <w:pPr>
        <w:pStyle w:val="Normlnweb"/>
        <w:spacing w:before="120" w:beforeAutospacing="0" w:line="252" w:lineRule="auto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 xml:space="preserve">(dále jen </w:t>
      </w:r>
      <w:r>
        <w:rPr>
          <w:rStyle w:val="Zdraznn"/>
          <w:rFonts w:asciiTheme="minorHAnsi" w:hAnsiTheme="minorHAnsi" w:cs="Calibri"/>
          <w:sz w:val="21"/>
          <w:szCs w:val="21"/>
        </w:rPr>
        <w:t>„</w:t>
      </w:r>
      <w:r>
        <w:rPr>
          <w:rStyle w:val="Siln"/>
          <w:rFonts w:asciiTheme="minorHAnsi" w:hAnsiTheme="minorHAnsi" w:cs="Calibri"/>
          <w:iCs/>
          <w:sz w:val="21"/>
          <w:szCs w:val="21"/>
        </w:rPr>
        <w:t>prodávající</w:t>
      </w:r>
      <w:r>
        <w:rPr>
          <w:rFonts w:asciiTheme="minorHAnsi" w:hAnsiTheme="minorHAnsi" w:cs="Calibri"/>
          <w:sz w:val="21"/>
          <w:szCs w:val="21"/>
        </w:rPr>
        <w:t>“)</w:t>
      </w:r>
    </w:p>
    <w:p w:rsidR="00977DF3" w:rsidRDefault="0055008F">
      <w:pPr>
        <w:pStyle w:val="Normlnweb"/>
        <w:spacing w:after="240" w:line="252" w:lineRule="auto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a</w:t>
      </w:r>
    </w:p>
    <w:p w:rsidR="00734B1E" w:rsidRDefault="003C0801" w:rsidP="00734B1E">
      <w:pPr>
        <w:pStyle w:val="Normlnweb"/>
        <w:spacing w:before="0" w:beforeAutospacing="0" w:line="252" w:lineRule="auto"/>
        <w:rPr>
          <w:rFonts w:asciiTheme="minorHAnsi" w:hAnsiTheme="minorHAnsi" w:cs="Calibri"/>
          <w:color w:val="192038"/>
          <w:sz w:val="21"/>
          <w:szCs w:val="21"/>
          <w:shd w:val="clear" w:color="auto" w:fill="FFFFFF"/>
        </w:rPr>
      </w:pPr>
      <w:r w:rsidRPr="00EA6B60">
        <w:rPr>
          <w:rFonts w:asciiTheme="minorHAnsi" w:hAnsiTheme="minorHAnsi" w:cstheme="minorHAnsi"/>
          <w:b/>
          <w:color w:val="192038"/>
          <w:sz w:val="21"/>
          <w:szCs w:val="21"/>
          <w:highlight w:val="yellow"/>
          <w:shd w:val="clear" w:color="auto" w:fill="FFFFFF"/>
        </w:rPr>
        <w:t>[●]</w:t>
      </w:r>
    </w:p>
    <w:p w:rsidR="00977DF3" w:rsidRDefault="00095FE6" w:rsidP="00734B1E">
      <w:pPr>
        <w:pStyle w:val="Normlnweb"/>
        <w:spacing w:before="120" w:beforeAutospacing="0" w:line="252" w:lineRule="auto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 xml:space="preserve">(dále </w:t>
      </w:r>
      <w:r w:rsidR="00734B1E">
        <w:rPr>
          <w:rFonts w:asciiTheme="minorHAnsi" w:hAnsiTheme="minorHAnsi" w:cs="Calibri"/>
          <w:sz w:val="21"/>
          <w:szCs w:val="21"/>
        </w:rPr>
        <w:t xml:space="preserve">společně </w:t>
      </w:r>
      <w:r>
        <w:rPr>
          <w:rFonts w:asciiTheme="minorHAnsi" w:hAnsiTheme="minorHAnsi" w:cs="Calibri"/>
          <w:sz w:val="21"/>
          <w:szCs w:val="21"/>
        </w:rPr>
        <w:t>jen „</w:t>
      </w:r>
      <w:r>
        <w:rPr>
          <w:rStyle w:val="Siln"/>
          <w:rFonts w:asciiTheme="minorHAnsi" w:hAnsiTheme="minorHAnsi" w:cs="Calibri"/>
          <w:iCs/>
          <w:sz w:val="21"/>
          <w:szCs w:val="21"/>
        </w:rPr>
        <w:t>kupující</w:t>
      </w:r>
      <w:r>
        <w:rPr>
          <w:rFonts w:asciiTheme="minorHAnsi" w:hAnsiTheme="minorHAnsi" w:cs="Calibri"/>
          <w:sz w:val="21"/>
          <w:szCs w:val="21"/>
        </w:rPr>
        <w:t>“)</w:t>
      </w:r>
    </w:p>
    <w:p w:rsidR="00734B1E" w:rsidRDefault="00734B1E" w:rsidP="00734B1E">
      <w:pPr>
        <w:pStyle w:val="Normlnweb"/>
        <w:spacing w:before="0" w:beforeAutospacing="0" w:line="252" w:lineRule="auto"/>
        <w:rPr>
          <w:rFonts w:asciiTheme="minorHAnsi" w:hAnsiTheme="minorHAnsi" w:cs="Calibri"/>
          <w:sz w:val="21"/>
          <w:szCs w:val="21"/>
        </w:rPr>
      </w:pPr>
    </w:p>
    <w:p w:rsidR="00977DF3" w:rsidRDefault="00095FE6">
      <w:pPr>
        <w:pStyle w:val="Normlnweb"/>
        <w:spacing w:before="0" w:beforeAutospacing="0" w:line="252" w:lineRule="auto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takto:</w:t>
      </w:r>
    </w:p>
    <w:p w:rsidR="003C0801" w:rsidRPr="003C0801" w:rsidRDefault="00095FE6" w:rsidP="00734B1E">
      <w:pPr>
        <w:pStyle w:val="Normlnweb"/>
        <w:spacing w:before="0" w:beforeAutospacing="0" w:line="252" w:lineRule="auto"/>
        <w:jc w:val="center"/>
        <w:rPr>
          <w:rFonts w:asciiTheme="minorHAnsi" w:hAnsiTheme="minorHAnsi" w:cs="Calibri"/>
          <w:sz w:val="21"/>
          <w:szCs w:val="21"/>
        </w:rPr>
      </w:pPr>
      <w:r w:rsidRPr="003C0801">
        <w:rPr>
          <w:rFonts w:asciiTheme="minorHAnsi" w:hAnsiTheme="minorHAnsi" w:cs="Calibri"/>
          <w:sz w:val="21"/>
          <w:szCs w:val="21"/>
        </w:rPr>
        <w:t> </w:t>
      </w:r>
      <w:r w:rsidRPr="003C0801">
        <w:rPr>
          <w:rStyle w:val="Siln"/>
          <w:rFonts w:asciiTheme="minorHAnsi" w:hAnsiTheme="minorHAnsi" w:cs="Calibri"/>
          <w:sz w:val="21"/>
          <w:szCs w:val="21"/>
        </w:rPr>
        <w:t>I.</w:t>
      </w:r>
      <w:r w:rsidRPr="003C0801">
        <w:rPr>
          <w:rFonts w:asciiTheme="minorHAnsi" w:hAnsiTheme="minorHAnsi" w:cs="Calibri"/>
          <w:sz w:val="21"/>
          <w:szCs w:val="21"/>
        </w:rPr>
        <w:t> </w:t>
      </w:r>
    </w:p>
    <w:p w:rsidR="00977DF3" w:rsidRPr="003C0801" w:rsidRDefault="00095FE6" w:rsidP="00700E42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="Calibri"/>
          <w:sz w:val="21"/>
          <w:szCs w:val="21"/>
        </w:rPr>
      </w:pPr>
      <w:r w:rsidRPr="003C0801">
        <w:rPr>
          <w:rStyle w:val="Siln"/>
          <w:rFonts w:asciiTheme="minorHAnsi" w:hAnsiTheme="minorHAnsi" w:cs="Calibri"/>
          <w:sz w:val="21"/>
          <w:szCs w:val="21"/>
        </w:rPr>
        <w:t>Úvodní ustanovení</w:t>
      </w:r>
    </w:p>
    <w:p w:rsidR="00977DF3" w:rsidRDefault="00095FE6" w:rsidP="00700E42">
      <w:pPr>
        <w:numPr>
          <w:ilvl w:val="0"/>
          <w:numId w:val="1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>
        <w:rPr>
          <w:rFonts w:asciiTheme="minorHAnsi" w:eastAsia="Times New Roman" w:hAnsiTheme="minorHAnsi" w:cstheme="minorHAnsi"/>
          <w:sz w:val="21"/>
          <w:szCs w:val="21"/>
        </w:rPr>
        <w:t xml:space="preserve">Na základě usnesení </w:t>
      </w:r>
      <w:r w:rsidR="003C0801">
        <w:rPr>
          <w:rFonts w:asciiTheme="minorHAnsi" w:eastAsia="Times New Roman" w:hAnsiTheme="minorHAnsi" w:cstheme="minorHAnsi"/>
          <w:sz w:val="21"/>
          <w:szCs w:val="21"/>
        </w:rPr>
        <w:t>Krajského soudu v Praze ze dne 3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. </w:t>
      </w:r>
      <w:r w:rsidR="003C0801">
        <w:rPr>
          <w:rFonts w:asciiTheme="minorHAnsi" w:eastAsia="Times New Roman" w:hAnsiTheme="minorHAnsi" w:cstheme="minorHAnsi"/>
          <w:sz w:val="21"/>
          <w:szCs w:val="21"/>
        </w:rPr>
        <w:t>července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 202</w:t>
      </w:r>
      <w:r w:rsidR="003C0801">
        <w:rPr>
          <w:rFonts w:asciiTheme="minorHAnsi" w:eastAsia="Times New Roman" w:hAnsiTheme="minorHAnsi" w:cstheme="minorHAnsi"/>
          <w:sz w:val="21"/>
          <w:szCs w:val="21"/>
        </w:rPr>
        <w:t>4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, </w:t>
      </w:r>
      <w:proofErr w:type="gramStart"/>
      <w:r>
        <w:rPr>
          <w:rFonts w:asciiTheme="minorHAnsi" w:eastAsia="Times New Roman" w:hAnsiTheme="minorHAnsi" w:cstheme="minorHAnsi"/>
          <w:sz w:val="21"/>
          <w:szCs w:val="21"/>
        </w:rPr>
        <w:t>č.j.</w:t>
      </w:r>
      <w:proofErr w:type="gramEnd"/>
      <w:r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3C0801" w:rsidRPr="003C0801">
        <w:rPr>
          <w:rFonts w:asciiTheme="minorHAnsi" w:eastAsia="Times New Roman" w:hAnsiTheme="minorHAnsi" w:cstheme="minorHAnsi"/>
          <w:sz w:val="21"/>
          <w:szCs w:val="21"/>
        </w:rPr>
        <w:t>KSPH 71 INS 7649/2024</w:t>
      </w:r>
      <w:r w:rsidR="003C0801">
        <w:rPr>
          <w:rFonts w:asciiTheme="minorHAnsi" w:eastAsia="Times New Roman" w:hAnsiTheme="minorHAnsi" w:cstheme="minorHAnsi"/>
          <w:sz w:val="21"/>
          <w:szCs w:val="21"/>
        </w:rPr>
        <w:t>-</w:t>
      </w:r>
      <w:r w:rsidR="00700E42">
        <w:rPr>
          <w:rFonts w:asciiTheme="minorHAnsi" w:eastAsia="Times New Roman" w:hAnsiTheme="minorHAnsi" w:cstheme="minorHAnsi"/>
          <w:sz w:val="21"/>
          <w:szCs w:val="21"/>
        </w:rPr>
        <w:br/>
      </w:r>
      <w:r w:rsidR="003C0801">
        <w:rPr>
          <w:rFonts w:asciiTheme="minorHAnsi" w:eastAsia="Times New Roman" w:hAnsiTheme="minorHAnsi" w:cstheme="minorHAnsi"/>
          <w:sz w:val="21"/>
          <w:szCs w:val="21"/>
        </w:rPr>
        <w:t>A-15</w:t>
      </w:r>
      <w:r>
        <w:rPr>
          <w:rFonts w:asciiTheme="minorHAnsi" w:eastAsia="Times New Roman" w:hAnsiTheme="minorHAnsi" w:cstheme="minorHAnsi"/>
          <w:sz w:val="21"/>
          <w:szCs w:val="21"/>
        </w:rPr>
        <w:t>, byl zjištěn úpadek výše uvedeného dlužníka</w:t>
      </w:r>
      <w:r w:rsidR="003C0801">
        <w:rPr>
          <w:rFonts w:asciiTheme="minorHAnsi" w:eastAsia="Times New Roman" w:hAnsiTheme="minorHAnsi" w:cstheme="minorHAnsi"/>
          <w:sz w:val="21"/>
          <w:szCs w:val="21"/>
        </w:rPr>
        <w:t>,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="003C0801" w:rsidRPr="00EA6B60">
        <w:rPr>
          <w:rFonts w:asciiTheme="minorHAnsi" w:eastAsia="Times New Roman" w:hAnsiTheme="minorHAnsi" w:cstheme="minorHAnsi"/>
          <w:sz w:val="21"/>
          <w:szCs w:val="21"/>
        </w:rPr>
        <w:t>na majetek tohoto dlužníka byl prohlášen konkurs</w:t>
      </w:r>
      <w:r w:rsidR="003C0801">
        <w:rPr>
          <w:rFonts w:asciiTheme="minorHAnsi" w:eastAsia="Times New Roman" w:hAnsiTheme="minorHAnsi" w:cstheme="minorHAnsi"/>
          <w:sz w:val="21"/>
          <w:szCs w:val="21"/>
        </w:rPr>
        <w:t xml:space="preserve"> a i</w:t>
      </w:r>
      <w:r>
        <w:rPr>
          <w:rFonts w:asciiTheme="minorHAnsi" w:eastAsia="Times New Roman" w:hAnsiTheme="minorHAnsi" w:cstheme="minorHAnsi"/>
          <w:sz w:val="21"/>
          <w:szCs w:val="21"/>
        </w:rPr>
        <w:t>nsolvenčním správcem dlužníka byla současně ustanovena </w:t>
      </w:r>
      <w:r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 xml:space="preserve">Ing. Jana Jelínková, IČO 49423754, </w:t>
      </w:r>
      <w:r w:rsidR="00700E42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br/>
      </w:r>
      <w:r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>sídlem Zámecká 6, 698 01 Veselí nad Moravou,, tj. prodávající</w:t>
      </w:r>
      <w:r>
        <w:rPr>
          <w:rFonts w:asciiTheme="minorHAnsi" w:eastAsia="Times New Roman" w:hAnsiTheme="minorHAnsi" w:cs="Calibri"/>
          <w:sz w:val="21"/>
          <w:szCs w:val="21"/>
        </w:rPr>
        <w:t>.</w:t>
      </w:r>
    </w:p>
    <w:p w:rsidR="00977DF3" w:rsidRDefault="003C0801" w:rsidP="00010B13">
      <w:pPr>
        <w:numPr>
          <w:ilvl w:val="0"/>
          <w:numId w:val="1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>Prodávající prohlašuje, že dnem prohlášení konkursu na majetek dlužníka na něj přešlo oprávnění nakládat s níže specifikovaným předmětem prodeje, a to v souladu s ustanovením § 246 odst. 1 zákona č. 182/2006 Sb., o úpadku a způsobech jeho řešení (dále jen „</w:t>
      </w:r>
      <w:r w:rsidRPr="00EA6B60">
        <w:rPr>
          <w:rFonts w:asciiTheme="minorHAnsi" w:eastAsia="Times New Roman" w:hAnsiTheme="minorHAnsi" w:cstheme="minorHAnsi"/>
          <w:b/>
          <w:sz w:val="21"/>
          <w:szCs w:val="21"/>
        </w:rPr>
        <w:t>IZ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“). Prodávající je tak osobou, která je oprávněna s předmětem prodeje disponovat a je na základě zvláštního právního předpisu oprávněna předmět prodeje zcizit.</w:t>
      </w:r>
    </w:p>
    <w:p w:rsidR="00977DF3" w:rsidRDefault="00095FE6" w:rsidP="00010B13">
      <w:pPr>
        <w:numPr>
          <w:ilvl w:val="0"/>
          <w:numId w:val="1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>
        <w:rPr>
          <w:rFonts w:asciiTheme="minorHAnsi" w:eastAsia="Times New Roman" w:hAnsiTheme="minorHAnsi" w:cs="Calibri"/>
          <w:sz w:val="21"/>
          <w:szCs w:val="21"/>
        </w:rPr>
        <w:t>Prodávající</w:t>
      </w:r>
      <w:r w:rsidR="00734B1E">
        <w:rPr>
          <w:rFonts w:asciiTheme="minorHAnsi" w:eastAsia="Times New Roman" w:hAnsiTheme="minorHAnsi" w:cs="Calibri"/>
          <w:sz w:val="21"/>
          <w:szCs w:val="21"/>
        </w:rPr>
        <w:t>,</w:t>
      </w:r>
      <w:r>
        <w:rPr>
          <w:rFonts w:asciiTheme="minorHAnsi" w:eastAsia="Times New Roman" w:hAnsiTheme="minorHAnsi" w:cs="Calibri"/>
          <w:sz w:val="21"/>
          <w:szCs w:val="21"/>
        </w:rPr>
        <w:t xml:space="preserve"> jakožto insolvenční správce dlužníka</w:t>
      </w:r>
      <w:r w:rsidR="00734B1E">
        <w:rPr>
          <w:rFonts w:asciiTheme="minorHAnsi" w:eastAsia="Times New Roman" w:hAnsiTheme="minorHAnsi" w:cs="Calibri"/>
          <w:sz w:val="21"/>
          <w:szCs w:val="21"/>
        </w:rPr>
        <w:t>,</w:t>
      </w:r>
      <w:r>
        <w:rPr>
          <w:rFonts w:asciiTheme="minorHAnsi" w:eastAsia="Times New Roman" w:hAnsiTheme="minorHAnsi" w:cs="Calibri"/>
          <w:sz w:val="21"/>
          <w:szCs w:val="21"/>
        </w:rPr>
        <w:t xml:space="preserve"> sepsal do majetkové podstaty </w:t>
      </w:r>
      <w:r w:rsidR="007805F6">
        <w:rPr>
          <w:rFonts w:asciiTheme="minorHAnsi" w:eastAsia="Times New Roman" w:hAnsiTheme="minorHAnsi" w:cs="Calibri"/>
          <w:sz w:val="21"/>
          <w:szCs w:val="21"/>
        </w:rPr>
        <w:t>mj. následující majetek dlužníka</w:t>
      </w:r>
      <w:r>
        <w:rPr>
          <w:rFonts w:asciiTheme="minorHAnsi" w:eastAsia="Times New Roman" w:hAnsiTheme="minorHAnsi" w:cs="Calibri"/>
          <w:sz w:val="21"/>
          <w:szCs w:val="21"/>
        </w:rPr>
        <w:t>, a to:</w:t>
      </w:r>
    </w:p>
    <w:p w:rsidR="00977DF3" w:rsidRDefault="00700E42" w:rsidP="007805F6">
      <w:pPr>
        <w:pStyle w:val="Normlnweb"/>
        <w:numPr>
          <w:ilvl w:val="0"/>
          <w:numId w:val="10"/>
        </w:numPr>
        <w:spacing w:before="0" w:beforeAutospacing="0" w:after="120" w:line="252" w:lineRule="auto"/>
        <w:ind w:left="851" w:hanging="294"/>
        <w:rPr>
          <w:rFonts w:asciiTheme="minorHAnsi" w:hAnsiTheme="minorHAnsi" w:cs="Calibri"/>
          <w:sz w:val="21"/>
          <w:szCs w:val="21"/>
        </w:rPr>
      </w:pPr>
      <w:r w:rsidRPr="00700E42">
        <w:rPr>
          <w:rFonts w:asciiTheme="minorHAnsi" w:eastAsia="Times New Roman" w:hAnsiTheme="minorHAnsi" w:cstheme="minorHAnsi"/>
          <w:b/>
          <w:sz w:val="21"/>
          <w:szCs w:val="21"/>
        </w:rPr>
        <w:t>S</w:t>
      </w:r>
      <w:r w:rsidRPr="00700E42">
        <w:rPr>
          <w:rFonts w:asciiTheme="minorHAnsi" w:eastAsia="Times New Roman" w:hAnsiTheme="minorHAnsi" w:cstheme="minorHAnsi"/>
          <w:b/>
          <w:sz w:val="21"/>
          <w:szCs w:val="21"/>
        </w:rPr>
        <w:t>oubor nemovitého majetku</w:t>
      </w:r>
      <w:r w:rsidRPr="007805F6">
        <w:rPr>
          <w:rFonts w:asciiTheme="minorHAnsi" w:eastAsia="Times New Roman" w:hAnsiTheme="minorHAnsi" w:cstheme="minorHAnsi"/>
          <w:b/>
          <w:sz w:val="21"/>
          <w:szCs w:val="21"/>
        </w:rPr>
        <w:t xml:space="preserve"> </w:t>
      </w:r>
      <w:r w:rsidRPr="00700E42">
        <w:rPr>
          <w:rFonts w:asciiTheme="minorHAnsi" w:eastAsia="Times New Roman" w:hAnsiTheme="minorHAnsi" w:cstheme="minorHAnsi"/>
          <w:b/>
          <w:sz w:val="21"/>
          <w:szCs w:val="21"/>
        </w:rPr>
        <w:t>tvořící k</w:t>
      </w:r>
      <w:r w:rsidR="007805F6" w:rsidRPr="00700E42">
        <w:rPr>
          <w:rFonts w:asciiTheme="minorHAnsi" w:eastAsia="Times New Roman" w:hAnsiTheme="minorHAnsi" w:cstheme="minorHAnsi"/>
          <w:b/>
          <w:sz w:val="21"/>
          <w:szCs w:val="21"/>
        </w:rPr>
        <w:t>omerční areál</w:t>
      </w:r>
      <w:r w:rsidR="007805F6" w:rsidRPr="00700E42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Pr="00700E42">
        <w:rPr>
          <w:rFonts w:asciiTheme="minorHAnsi" w:eastAsia="Times New Roman" w:hAnsiTheme="minorHAnsi" w:cstheme="minorHAnsi"/>
          <w:sz w:val="21"/>
          <w:szCs w:val="21"/>
        </w:rPr>
        <w:t xml:space="preserve">v </w:t>
      </w:r>
      <w:proofErr w:type="spellStart"/>
      <w:proofErr w:type="gramStart"/>
      <w:r w:rsidR="007805F6" w:rsidRPr="00700E42">
        <w:rPr>
          <w:rFonts w:asciiTheme="minorHAnsi" w:eastAsia="Times New Roman" w:hAnsiTheme="minorHAnsi" w:cstheme="minorHAnsi"/>
          <w:sz w:val="21"/>
          <w:szCs w:val="21"/>
        </w:rPr>
        <w:t>k.ú</w:t>
      </w:r>
      <w:proofErr w:type="spellEnd"/>
      <w:r w:rsidR="007805F6" w:rsidRPr="00700E42">
        <w:rPr>
          <w:rFonts w:asciiTheme="minorHAnsi" w:eastAsia="Times New Roman" w:hAnsiTheme="minorHAnsi" w:cstheme="minorHAnsi"/>
          <w:sz w:val="21"/>
          <w:szCs w:val="21"/>
        </w:rPr>
        <w:t>.</w:t>
      </w:r>
      <w:proofErr w:type="gramEnd"/>
      <w:r w:rsidR="007805F6" w:rsidRPr="00700E42">
        <w:rPr>
          <w:rFonts w:asciiTheme="minorHAnsi" w:eastAsia="Times New Roman" w:hAnsiTheme="minorHAnsi" w:cstheme="minorHAnsi"/>
          <w:sz w:val="21"/>
          <w:szCs w:val="21"/>
        </w:rPr>
        <w:t xml:space="preserve"> Sadská na LV 2759</w:t>
      </w:r>
      <w:r>
        <w:rPr>
          <w:rFonts w:asciiTheme="minorHAnsi" w:eastAsia="Times New Roman" w:hAnsiTheme="minorHAnsi" w:cstheme="minorHAnsi"/>
          <w:sz w:val="21"/>
          <w:szCs w:val="21"/>
        </w:rPr>
        <w:t>:</w:t>
      </w:r>
    </w:p>
    <w:p w:rsidR="00977DF3" w:rsidRDefault="00095FE6" w:rsidP="00010B13">
      <w:pPr>
        <w:pStyle w:val="Normlnweb"/>
        <w:numPr>
          <w:ilvl w:val="1"/>
          <w:numId w:val="1"/>
        </w:numPr>
        <w:spacing w:before="0" w:beforeAutospacing="0" w:after="80" w:line="252" w:lineRule="auto"/>
        <w:ind w:left="851" w:hanging="284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 xml:space="preserve">pozemku </w:t>
      </w:r>
      <w:r w:rsidRPr="00010B13">
        <w:rPr>
          <w:rFonts w:asciiTheme="minorHAnsi" w:hAnsiTheme="minorHAnsi" w:cs="Calibri"/>
          <w:b/>
          <w:sz w:val="21"/>
          <w:szCs w:val="21"/>
        </w:rPr>
        <w:t xml:space="preserve">parc. </w:t>
      </w:r>
      <w:proofErr w:type="gramStart"/>
      <w:r w:rsidRPr="00010B13">
        <w:rPr>
          <w:rFonts w:asciiTheme="minorHAnsi" w:hAnsiTheme="minorHAnsi" w:cs="Calibri"/>
          <w:b/>
          <w:sz w:val="21"/>
          <w:szCs w:val="21"/>
        </w:rPr>
        <w:t>č.</w:t>
      </w:r>
      <w:proofErr w:type="gramEnd"/>
      <w:r w:rsidRPr="00010B13">
        <w:rPr>
          <w:rFonts w:asciiTheme="minorHAnsi" w:hAnsiTheme="minorHAnsi" w:cs="Calibri"/>
          <w:b/>
          <w:sz w:val="21"/>
          <w:szCs w:val="21"/>
        </w:rPr>
        <w:t xml:space="preserve"> St. </w:t>
      </w:r>
      <w:r w:rsidR="003C0801">
        <w:rPr>
          <w:rFonts w:asciiTheme="minorHAnsi" w:hAnsiTheme="minorHAnsi" w:cs="Calibri"/>
          <w:b/>
          <w:sz w:val="21"/>
          <w:szCs w:val="21"/>
        </w:rPr>
        <w:t>2037/3</w:t>
      </w:r>
      <w:r w:rsidRPr="00010B13">
        <w:rPr>
          <w:rFonts w:asciiTheme="minorHAnsi" w:hAnsiTheme="minorHAnsi" w:cs="Calibri"/>
          <w:b/>
          <w:sz w:val="21"/>
          <w:szCs w:val="21"/>
        </w:rPr>
        <w:t xml:space="preserve"> – zastavěná plocha a nádvoří</w:t>
      </w:r>
      <w:r>
        <w:rPr>
          <w:rFonts w:asciiTheme="minorHAnsi" w:hAnsiTheme="minorHAnsi" w:cs="Calibri"/>
          <w:sz w:val="21"/>
          <w:szCs w:val="21"/>
        </w:rPr>
        <w:t xml:space="preserve">, evidovaná výměra </w:t>
      </w:r>
      <w:r w:rsidR="003C0801">
        <w:rPr>
          <w:rFonts w:asciiTheme="minorHAnsi" w:hAnsiTheme="minorHAnsi" w:cs="Calibri"/>
          <w:sz w:val="21"/>
          <w:szCs w:val="21"/>
        </w:rPr>
        <w:t>192</w:t>
      </w:r>
      <w:r>
        <w:rPr>
          <w:rFonts w:asciiTheme="minorHAnsi" w:hAnsiTheme="minorHAnsi" w:cs="Calibri"/>
          <w:sz w:val="21"/>
          <w:szCs w:val="21"/>
        </w:rPr>
        <w:t xml:space="preserve"> m</w:t>
      </w:r>
      <w:r>
        <w:rPr>
          <w:rFonts w:asciiTheme="minorHAnsi" w:hAnsiTheme="minorHAnsi" w:cs="Calibri"/>
          <w:sz w:val="21"/>
          <w:szCs w:val="21"/>
          <w:vertAlign w:val="superscript"/>
        </w:rPr>
        <w:t>2</w:t>
      </w:r>
      <w:r>
        <w:rPr>
          <w:rFonts w:asciiTheme="minorHAnsi" w:hAnsiTheme="minorHAnsi" w:cs="Calibri"/>
          <w:sz w:val="21"/>
          <w:szCs w:val="21"/>
        </w:rPr>
        <w:t xml:space="preserve">, jehož součástí je stavba: </w:t>
      </w:r>
      <w:r w:rsidR="003C0801" w:rsidRPr="003C0801">
        <w:rPr>
          <w:rFonts w:asciiTheme="minorHAnsi" w:hAnsiTheme="minorHAnsi" w:cs="Calibri"/>
          <w:sz w:val="21"/>
          <w:szCs w:val="21"/>
        </w:rPr>
        <w:t>bez čp/</w:t>
      </w:r>
      <w:proofErr w:type="spellStart"/>
      <w:r w:rsidR="003C0801" w:rsidRPr="003C0801">
        <w:rPr>
          <w:rFonts w:asciiTheme="minorHAnsi" w:hAnsiTheme="minorHAnsi" w:cs="Calibri"/>
          <w:sz w:val="21"/>
          <w:szCs w:val="21"/>
        </w:rPr>
        <w:t>če</w:t>
      </w:r>
      <w:proofErr w:type="spellEnd"/>
      <w:r w:rsidR="003C0801" w:rsidRPr="003C0801">
        <w:rPr>
          <w:rFonts w:asciiTheme="minorHAnsi" w:hAnsiTheme="minorHAnsi" w:cs="Calibri"/>
          <w:sz w:val="21"/>
          <w:szCs w:val="21"/>
        </w:rPr>
        <w:t>, jiná st.</w:t>
      </w:r>
      <w:r>
        <w:rPr>
          <w:rFonts w:asciiTheme="minorHAnsi" w:hAnsiTheme="minorHAnsi" w:cs="Calibri"/>
          <w:sz w:val="21"/>
          <w:szCs w:val="21"/>
        </w:rPr>
        <w:t xml:space="preserve">; Stavba stojí na pozemku parc. </w:t>
      </w:r>
      <w:proofErr w:type="gramStart"/>
      <w:r>
        <w:rPr>
          <w:rFonts w:asciiTheme="minorHAnsi" w:hAnsiTheme="minorHAnsi" w:cs="Calibri"/>
          <w:sz w:val="21"/>
          <w:szCs w:val="21"/>
        </w:rPr>
        <w:t>č.</w:t>
      </w:r>
      <w:proofErr w:type="gramEnd"/>
      <w:r>
        <w:rPr>
          <w:rFonts w:asciiTheme="minorHAnsi" w:hAnsiTheme="minorHAnsi" w:cs="Calibri"/>
          <w:sz w:val="21"/>
          <w:szCs w:val="21"/>
        </w:rPr>
        <w:t xml:space="preserve">: St. </w:t>
      </w:r>
      <w:r w:rsidR="003C0801">
        <w:rPr>
          <w:rFonts w:asciiTheme="minorHAnsi" w:hAnsiTheme="minorHAnsi" w:cs="Calibri"/>
          <w:sz w:val="21"/>
          <w:szCs w:val="21"/>
        </w:rPr>
        <w:t>2037/3</w:t>
      </w:r>
      <w:r>
        <w:rPr>
          <w:rFonts w:asciiTheme="minorHAnsi" w:hAnsiTheme="minorHAnsi" w:cs="Calibri"/>
          <w:sz w:val="21"/>
          <w:szCs w:val="21"/>
        </w:rPr>
        <w:t>;</w:t>
      </w:r>
    </w:p>
    <w:p w:rsidR="007805F6" w:rsidRDefault="00095FE6" w:rsidP="007805F6">
      <w:pPr>
        <w:pStyle w:val="Normlnweb"/>
        <w:numPr>
          <w:ilvl w:val="1"/>
          <w:numId w:val="1"/>
        </w:numPr>
        <w:spacing w:before="0" w:beforeAutospacing="0" w:after="80" w:line="252" w:lineRule="auto"/>
        <w:ind w:left="851" w:hanging="284"/>
        <w:rPr>
          <w:rFonts w:asciiTheme="minorHAnsi" w:hAnsiTheme="minorHAnsi" w:cs="Calibri"/>
          <w:sz w:val="21"/>
          <w:szCs w:val="21"/>
        </w:rPr>
      </w:pPr>
      <w:r w:rsidRPr="007805F6">
        <w:rPr>
          <w:rFonts w:asciiTheme="minorHAnsi" w:hAnsiTheme="minorHAnsi" w:cs="Calibri"/>
          <w:sz w:val="21"/>
          <w:szCs w:val="21"/>
        </w:rPr>
        <w:t xml:space="preserve">pozemku </w:t>
      </w:r>
      <w:r w:rsidRPr="007805F6">
        <w:rPr>
          <w:rFonts w:asciiTheme="minorHAnsi" w:hAnsiTheme="minorHAnsi" w:cs="Calibri"/>
          <w:b/>
          <w:sz w:val="21"/>
          <w:szCs w:val="21"/>
        </w:rPr>
        <w:t xml:space="preserve">parc. </w:t>
      </w:r>
      <w:proofErr w:type="gramStart"/>
      <w:r w:rsidRPr="007805F6">
        <w:rPr>
          <w:rFonts w:asciiTheme="minorHAnsi" w:hAnsiTheme="minorHAnsi" w:cs="Calibri"/>
          <w:b/>
          <w:sz w:val="21"/>
          <w:szCs w:val="21"/>
        </w:rPr>
        <w:t>č.</w:t>
      </w:r>
      <w:proofErr w:type="gramEnd"/>
      <w:r w:rsidRPr="007805F6">
        <w:rPr>
          <w:rFonts w:asciiTheme="minorHAnsi" w:hAnsiTheme="minorHAnsi" w:cs="Calibri"/>
          <w:b/>
          <w:sz w:val="21"/>
          <w:szCs w:val="21"/>
        </w:rPr>
        <w:t xml:space="preserve"> St. </w:t>
      </w:r>
      <w:r w:rsidR="003C0801" w:rsidRPr="007805F6">
        <w:rPr>
          <w:rFonts w:asciiTheme="minorHAnsi" w:hAnsiTheme="minorHAnsi" w:cs="Calibri"/>
          <w:b/>
          <w:sz w:val="21"/>
          <w:szCs w:val="21"/>
        </w:rPr>
        <w:t>2037/4</w:t>
      </w:r>
      <w:r w:rsidRPr="007805F6">
        <w:rPr>
          <w:rFonts w:asciiTheme="minorHAnsi" w:hAnsiTheme="minorHAnsi" w:cs="Calibri"/>
          <w:b/>
          <w:sz w:val="21"/>
          <w:szCs w:val="21"/>
        </w:rPr>
        <w:t xml:space="preserve"> – zastavěná plocha a nádvoří</w:t>
      </w:r>
      <w:r w:rsidRPr="007805F6">
        <w:rPr>
          <w:rFonts w:asciiTheme="minorHAnsi" w:hAnsiTheme="minorHAnsi" w:cs="Calibri"/>
          <w:sz w:val="21"/>
          <w:szCs w:val="21"/>
        </w:rPr>
        <w:t xml:space="preserve">, evidovaná výměra </w:t>
      </w:r>
      <w:r w:rsidR="003C0801" w:rsidRPr="007805F6">
        <w:rPr>
          <w:rFonts w:asciiTheme="minorHAnsi" w:hAnsiTheme="minorHAnsi" w:cs="Calibri"/>
          <w:sz w:val="21"/>
          <w:szCs w:val="21"/>
        </w:rPr>
        <w:t>382</w:t>
      </w:r>
      <w:r w:rsidRPr="007805F6">
        <w:rPr>
          <w:rFonts w:asciiTheme="minorHAnsi" w:hAnsiTheme="minorHAnsi" w:cs="Calibri"/>
          <w:sz w:val="21"/>
          <w:szCs w:val="21"/>
        </w:rPr>
        <w:t xml:space="preserve"> m</w:t>
      </w:r>
      <w:r w:rsidRPr="007805F6">
        <w:rPr>
          <w:rFonts w:asciiTheme="minorHAnsi" w:hAnsiTheme="minorHAnsi" w:cs="Calibri"/>
          <w:sz w:val="21"/>
          <w:szCs w:val="21"/>
          <w:vertAlign w:val="superscript"/>
        </w:rPr>
        <w:t>2</w:t>
      </w:r>
      <w:r w:rsidR="00010B13" w:rsidRPr="007805F6">
        <w:rPr>
          <w:rFonts w:asciiTheme="minorHAnsi" w:hAnsiTheme="minorHAnsi" w:cs="Calibri"/>
          <w:sz w:val="21"/>
          <w:szCs w:val="21"/>
        </w:rPr>
        <w:t>,  </w:t>
      </w:r>
      <w:r w:rsidR="007805F6">
        <w:rPr>
          <w:rFonts w:asciiTheme="minorHAnsi" w:hAnsiTheme="minorHAnsi" w:cs="Calibri"/>
          <w:sz w:val="21"/>
          <w:szCs w:val="21"/>
        </w:rPr>
        <w:t xml:space="preserve">jehož součástí je stavba: Sadská, </w:t>
      </w:r>
      <w:proofErr w:type="gramStart"/>
      <w:r w:rsidR="007805F6">
        <w:rPr>
          <w:rFonts w:asciiTheme="minorHAnsi" w:hAnsiTheme="minorHAnsi" w:cs="Calibri"/>
          <w:sz w:val="21"/>
          <w:szCs w:val="21"/>
        </w:rPr>
        <w:t>č.p.</w:t>
      </w:r>
      <w:proofErr w:type="gramEnd"/>
      <w:r w:rsidR="007805F6">
        <w:rPr>
          <w:rFonts w:asciiTheme="minorHAnsi" w:hAnsiTheme="minorHAnsi" w:cs="Calibri"/>
          <w:sz w:val="21"/>
          <w:szCs w:val="21"/>
        </w:rPr>
        <w:t> 1091, jiná st</w:t>
      </w:r>
      <w:r w:rsidR="007805F6" w:rsidRPr="003C0801">
        <w:rPr>
          <w:rFonts w:asciiTheme="minorHAnsi" w:hAnsiTheme="minorHAnsi" w:cs="Calibri"/>
          <w:sz w:val="21"/>
          <w:szCs w:val="21"/>
        </w:rPr>
        <w:t>.</w:t>
      </w:r>
      <w:r w:rsidR="007805F6">
        <w:rPr>
          <w:rFonts w:asciiTheme="minorHAnsi" w:hAnsiTheme="minorHAnsi" w:cs="Calibri"/>
          <w:sz w:val="21"/>
          <w:szCs w:val="21"/>
        </w:rPr>
        <w:t xml:space="preserve">; Stavba stojí na pozemku parc. </w:t>
      </w:r>
      <w:proofErr w:type="gramStart"/>
      <w:r w:rsidR="007805F6">
        <w:rPr>
          <w:rFonts w:asciiTheme="minorHAnsi" w:hAnsiTheme="minorHAnsi" w:cs="Calibri"/>
          <w:sz w:val="21"/>
          <w:szCs w:val="21"/>
        </w:rPr>
        <w:t>č.</w:t>
      </w:r>
      <w:proofErr w:type="gramEnd"/>
      <w:r w:rsidR="007805F6">
        <w:rPr>
          <w:rFonts w:asciiTheme="minorHAnsi" w:hAnsiTheme="minorHAnsi" w:cs="Calibri"/>
          <w:sz w:val="21"/>
          <w:szCs w:val="21"/>
        </w:rPr>
        <w:t>: St. 2037/4;</w:t>
      </w:r>
    </w:p>
    <w:p w:rsidR="007805F6" w:rsidRDefault="007805F6" w:rsidP="007805F6">
      <w:pPr>
        <w:pStyle w:val="Normlnweb"/>
        <w:numPr>
          <w:ilvl w:val="1"/>
          <w:numId w:val="1"/>
        </w:numPr>
        <w:spacing w:before="0" w:beforeAutospacing="0" w:after="80" w:line="252" w:lineRule="auto"/>
        <w:ind w:left="851" w:hanging="284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 xml:space="preserve">pozemku </w:t>
      </w:r>
      <w:r w:rsidRPr="00010B13">
        <w:rPr>
          <w:rFonts w:asciiTheme="minorHAnsi" w:hAnsiTheme="minorHAnsi" w:cs="Calibri"/>
          <w:b/>
          <w:sz w:val="21"/>
          <w:szCs w:val="21"/>
        </w:rPr>
        <w:t xml:space="preserve">parc. </w:t>
      </w:r>
      <w:proofErr w:type="gramStart"/>
      <w:r w:rsidRPr="00010B13">
        <w:rPr>
          <w:rFonts w:asciiTheme="minorHAnsi" w:hAnsiTheme="minorHAnsi" w:cs="Calibri"/>
          <w:b/>
          <w:sz w:val="21"/>
          <w:szCs w:val="21"/>
        </w:rPr>
        <w:t>č.</w:t>
      </w:r>
      <w:proofErr w:type="gramEnd"/>
      <w:r w:rsidRPr="00010B13">
        <w:rPr>
          <w:rFonts w:asciiTheme="minorHAnsi" w:hAnsiTheme="minorHAnsi" w:cs="Calibri"/>
          <w:b/>
          <w:sz w:val="21"/>
          <w:szCs w:val="21"/>
        </w:rPr>
        <w:t xml:space="preserve"> St. </w:t>
      </w:r>
      <w:r>
        <w:rPr>
          <w:rFonts w:asciiTheme="minorHAnsi" w:hAnsiTheme="minorHAnsi" w:cs="Calibri"/>
          <w:b/>
          <w:sz w:val="21"/>
          <w:szCs w:val="21"/>
        </w:rPr>
        <w:t>2037/5</w:t>
      </w:r>
      <w:r w:rsidRPr="00010B13">
        <w:rPr>
          <w:rFonts w:asciiTheme="minorHAnsi" w:hAnsiTheme="minorHAnsi" w:cs="Calibri"/>
          <w:b/>
          <w:sz w:val="21"/>
          <w:szCs w:val="21"/>
        </w:rPr>
        <w:t xml:space="preserve"> – zastavěná plocha a nádvoří</w:t>
      </w:r>
      <w:r>
        <w:rPr>
          <w:rFonts w:asciiTheme="minorHAnsi" w:hAnsiTheme="minorHAnsi" w:cs="Calibri"/>
          <w:sz w:val="21"/>
          <w:szCs w:val="21"/>
        </w:rPr>
        <w:t>, evidovaná výměra 759 m</w:t>
      </w:r>
      <w:r>
        <w:rPr>
          <w:rFonts w:asciiTheme="minorHAnsi" w:hAnsiTheme="minorHAnsi" w:cs="Calibri"/>
          <w:sz w:val="21"/>
          <w:szCs w:val="21"/>
          <w:vertAlign w:val="superscript"/>
        </w:rPr>
        <w:t>2</w:t>
      </w:r>
      <w:r>
        <w:rPr>
          <w:rFonts w:asciiTheme="minorHAnsi" w:hAnsiTheme="minorHAnsi" w:cs="Calibri"/>
          <w:sz w:val="21"/>
          <w:szCs w:val="21"/>
        </w:rPr>
        <w:t xml:space="preserve">, jehož součástí je stavba: </w:t>
      </w:r>
      <w:r w:rsidRPr="003C0801">
        <w:rPr>
          <w:rFonts w:asciiTheme="minorHAnsi" w:hAnsiTheme="minorHAnsi" w:cs="Calibri"/>
          <w:sz w:val="21"/>
          <w:szCs w:val="21"/>
        </w:rPr>
        <w:t>bez čp/</w:t>
      </w:r>
      <w:proofErr w:type="spellStart"/>
      <w:r w:rsidRPr="003C0801">
        <w:rPr>
          <w:rFonts w:asciiTheme="minorHAnsi" w:hAnsiTheme="minorHAnsi" w:cs="Calibri"/>
          <w:sz w:val="21"/>
          <w:szCs w:val="21"/>
        </w:rPr>
        <w:t>če</w:t>
      </w:r>
      <w:proofErr w:type="spellEnd"/>
      <w:r w:rsidRPr="003C0801">
        <w:rPr>
          <w:rFonts w:asciiTheme="minorHAnsi" w:hAnsiTheme="minorHAnsi" w:cs="Calibri"/>
          <w:sz w:val="21"/>
          <w:szCs w:val="21"/>
        </w:rPr>
        <w:t>, jiná st.</w:t>
      </w:r>
      <w:r>
        <w:rPr>
          <w:rFonts w:asciiTheme="minorHAnsi" w:hAnsiTheme="minorHAnsi" w:cs="Calibri"/>
          <w:sz w:val="21"/>
          <w:szCs w:val="21"/>
        </w:rPr>
        <w:t xml:space="preserve">; Stavba stojí na pozemku parc. </w:t>
      </w:r>
      <w:proofErr w:type="gramStart"/>
      <w:r>
        <w:rPr>
          <w:rFonts w:asciiTheme="minorHAnsi" w:hAnsiTheme="minorHAnsi" w:cs="Calibri"/>
          <w:sz w:val="21"/>
          <w:szCs w:val="21"/>
        </w:rPr>
        <w:t>č.</w:t>
      </w:r>
      <w:proofErr w:type="gramEnd"/>
      <w:r>
        <w:rPr>
          <w:rFonts w:asciiTheme="minorHAnsi" w:hAnsiTheme="minorHAnsi" w:cs="Calibri"/>
          <w:sz w:val="21"/>
          <w:szCs w:val="21"/>
        </w:rPr>
        <w:t>: St. 2037/5;</w:t>
      </w:r>
    </w:p>
    <w:p w:rsidR="00977DF3" w:rsidRPr="007805F6" w:rsidRDefault="00095FE6" w:rsidP="000B2A80">
      <w:pPr>
        <w:pStyle w:val="Normlnweb"/>
        <w:numPr>
          <w:ilvl w:val="1"/>
          <w:numId w:val="1"/>
        </w:numPr>
        <w:spacing w:before="0" w:beforeAutospacing="0" w:after="80" w:line="252" w:lineRule="auto"/>
        <w:ind w:left="851" w:hanging="283"/>
        <w:rPr>
          <w:rFonts w:asciiTheme="minorHAnsi" w:hAnsiTheme="minorHAnsi" w:cs="Calibri"/>
          <w:sz w:val="21"/>
          <w:szCs w:val="21"/>
        </w:rPr>
      </w:pPr>
      <w:r w:rsidRPr="007805F6">
        <w:rPr>
          <w:rFonts w:asciiTheme="minorHAnsi" w:hAnsiTheme="minorHAnsi" w:cs="Calibri"/>
          <w:sz w:val="21"/>
          <w:szCs w:val="21"/>
        </w:rPr>
        <w:t xml:space="preserve">pozemek </w:t>
      </w:r>
      <w:r w:rsidRPr="007805F6">
        <w:rPr>
          <w:rFonts w:asciiTheme="minorHAnsi" w:hAnsiTheme="minorHAnsi" w:cs="Calibri"/>
          <w:b/>
          <w:sz w:val="21"/>
          <w:szCs w:val="21"/>
        </w:rPr>
        <w:t xml:space="preserve">parc. </w:t>
      </w:r>
      <w:proofErr w:type="gramStart"/>
      <w:r w:rsidRPr="007805F6">
        <w:rPr>
          <w:rFonts w:asciiTheme="minorHAnsi" w:hAnsiTheme="minorHAnsi" w:cs="Calibri"/>
          <w:b/>
          <w:sz w:val="21"/>
          <w:szCs w:val="21"/>
        </w:rPr>
        <w:t>č.</w:t>
      </w:r>
      <w:proofErr w:type="gramEnd"/>
      <w:r w:rsidRPr="007805F6">
        <w:rPr>
          <w:rFonts w:asciiTheme="minorHAnsi" w:hAnsiTheme="minorHAnsi" w:cs="Calibri"/>
          <w:b/>
          <w:sz w:val="21"/>
          <w:szCs w:val="21"/>
        </w:rPr>
        <w:t xml:space="preserve"> </w:t>
      </w:r>
      <w:r w:rsidR="007805F6">
        <w:rPr>
          <w:rFonts w:asciiTheme="minorHAnsi" w:hAnsiTheme="minorHAnsi" w:cs="Calibri"/>
          <w:b/>
          <w:sz w:val="21"/>
          <w:szCs w:val="21"/>
        </w:rPr>
        <w:t>3043</w:t>
      </w:r>
      <w:r w:rsidRPr="007805F6">
        <w:rPr>
          <w:rFonts w:asciiTheme="minorHAnsi" w:hAnsiTheme="minorHAnsi" w:cs="Calibri"/>
          <w:b/>
          <w:sz w:val="21"/>
          <w:szCs w:val="21"/>
        </w:rPr>
        <w:t xml:space="preserve"> – </w:t>
      </w:r>
      <w:r w:rsidR="007805F6">
        <w:rPr>
          <w:rFonts w:asciiTheme="minorHAnsi" w:hAnsiTheme="minorHAnsi" w:cs="Calibri"/>
          <w:b/>
          <w:sz w:val="21"/>
          <w:szCs w:val="21"/>
        </w:rPr>
        <w:t>ostatní plocha</w:t>
      </w:r>
      <w:r w:rsidRPr="007805F6">
        <w:rPr>
          <w:rFonts w:asciiTheme="minorHAnsi" w:hAnsiTheme="minorHAnsi" w:cs="Calibri"/>
          <w:sz w:val="21"/>
          <w:szCs w:val="21"/>
        </w:rPr>
        <w:t xml:space="preserve">, evidovaná výměra </w:t>
      </w:r>
      <w:r w:rsidR="007805F6">
        <w:rPr>
          <w:rFonts w:asciiTheme="minorHAnsi" w:hAnsiTheme="minorHAnsi" w:cs="Calibri"/>
          <w:sz w:val="21"/>
          <w:szCs w:val="21"/>
        </w:rPr>
        <w:t>4487</w:t>
      </w:r>
      <w:r w:rsidRPr="007805F6">
        <w:rPr>
          <w:rFonts w:asciiTheme="minorHAnsi" w:hAnsiTheme="minorHAnsi" w:cs="Calibri"/>
          <w:sz w:val="21"/>
          <w:szCs w:val="21"/>
        </w:rPr>
        <w:t xml:space="preserve"> m</w:t>
      </w:r>
      <w:r w:rsidRPr="007805F6">
        <w:rPr>
          <w:rFonts w:asciiTheme="minorHAnsi" w:hAnsiTheme="minorHAnsi" w:cs="Calibri"/>
          <w:sz w:val="21"/>
          <w:szCs w:val="21"/>
          <w:vertAlign w:val="superscript"/>
        </w:rPr>
        <w:t>2</w:t>
      </w:r>
      <w:r w:rsidR="007805F6">
        <w:rPr>
          <w:rFonts w:asciiTheme="minorHAnsi" w:hAnsiTheme="minorHAnsi" w:cs="Calibri"/>
          <w:sz w:val="21"/>
          <w:szCs w:val="21"/>
        </w:rPr>
        <w:t>, způsob využití jiná plocha</w:t>
      </w:r>
      <w:r w:rsidRPr="007805F6">
        <w:rPr>
          <w:rFonts w:asciiTheme="minorHAnsi" w:hAnsiTheme="minorHAnsi" w:cs="Calibri"/>
          <w:sz w:val="21"/>
          <w:szCs w:val="21"/>
        </w:rPr>
        <w:t>;</w:t>
      </w:r>
    </w:p>
    <w:p w:rsidR="007805F6" w:rsidRDefault="00095FE6" w:rsidP="00700E42">
      <w:pPr>
        <w:pStyle w:val="Normlnweb"/>
        <w:spacing w:before="0" w:beforeAutospacing="0" w:after="120" w:line="252" w:lineRule="auto"/>
        <w:ind w:left="567"/>
        <w:rPr>
          <w:rFonts w:asciiTheme="minorHAnsi" w:eastAsia="Times New Roman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 xml:space="preserve">vše zapsáno v katastru nemovitostí u Katastrálního úřadu pro </w:t>
      </w:r>
      <w:r w:rsidR="007805F6">
        <w:rPr>
          <w:rFonts w:asciiTheme="minorHAnsi" w:hAnsiTheme="minorHAnsi" w:cs="Calibri"/>
          <w:sz w:val="21"/>
          <w:szCs w:val="21"/>
        </w:rPr>
        <w:t>S</w:t>
      </w:r>
      <w:r w:rsidR="007805F6" w:rsidRPr="007805F6">
        <w:rPr>
          <w:rFonts w:asciiTheme="minorHAnsi" w:hAnsiTheme="minorHAnsi" w:cs="Calibri"/>
          <w:sz w:val="21"/>
          <w:szCs w:val="21"/>
        </w:rPr>
        <w:t>tředočeský kraj, Katastrální pracoviště Nymburk</w:t>
      </w:r>
      <w:r>
        <w:rPr>
          <w:rFonts w:asciiTheme="minorHAnsi" w:hAnsiTheme="minorHAnsi" w:cs="Calibri"/>
          <w:sz w:val="21"/>
          <w:szCs w:val="21"/>
        </w:rPr>
        <w:t xml:space="preserve">, obec </w:t>
      </w:r>
      <w:r w:rsidR="007805F6">
        <w:rPr>
          <w:rFonts w:asciiTheme="minorHAnsi" w:hAnsiTheme="minorHAnsi" w:cs="Calibri"/>
          <w:sz w:val="21"/>
          <w:szCs w:val="21"/>
        </w:rPr>
        <w:t>a</w:t>
      </w:r>
      <w:r>
        <w:rPr>
          <w:rFonts w:asciiTheme="minorHAnsi" w:hAnsiTheme="minorHAnsi" w:cs="Calibri"/>
          <w:sz w:val="21"/>
          <w:szCs w:val="21"/>
        </w:rPr>
        <w:t xml:space="preserve"> katastrální území </w:t>
      </w:r>
      <w:r w:rsidR="007805F6">
        <w:rPr>
          <w:rStyle w:val="Siln"/>
          <w:rFonts w:asciiTheme="minorHAnsi" w:hAnsiTheme="minorHAnsi" w:cs="Calibri"/>
          <w:sz w:val="21"/>
          <w:szCs w:val="21"/>
        </w:rPr>
        <w:t>Sadská</w:t>
      </w:r>
      <w:r>
        <w:rPr>
          <w:rStyle w:val="Siln"/>
          <w:rFonts w:asciiTheme="minorHAnsi" w:hAnsiTheme="minorHAnsi" w:cs="Calibri"/>
          <w:sz w:val="21"/>
          <w:szCs w:val="21"/>
        </w:rPr>
        <w:t>, </w:t>
      </w:r>
      <w:r>
        <w:rPr>
          <w:rFonts w:asciiTheme="minorHAnsi" w:hAnsiTheme="minorHAnsi" w:cs="Calibri"/>
          <w:sz w:val="21"/>
          <w:szCs w:val="21"/>
        </w:rPr>
        <w:t xml:space="preserve">na </w:t>
      </w:r>
      <w:r>
        <w:rPr>
          <w:rFonts w:asciiTheme="minorHAnsi" w:hAnsiTheme="minorHAnsi" w:cs="Calibri"/>
          <w:b/>
          <w:sz w:val="21"/>
          <w:szCs w:val="21"/>
        </w:rPr>
        <w:t xml:space="preserve">LV </w:t>
      </w:r>
      <w:r w:rsidR="007805F6">
        <w:rPr>
          <w:rFonts w:asciiTheme="minorHAnsi" w:hAnsiTheme="minorHAnsi" w:cs="Calibri"/>
          <w:b/>
          <w:sz w:val="21"/>
          <w:szCs w:val="21"/>
        </w:rPr>
        <w:t>2759</w:t>
      </w:r>
      <w:r>
        <w:rPr>
          <w:rFonts w:asciiTheme="minorHAnsi" w:hAnsiTheme="minorHAnsi" w:cs="Calibri"/>
          <w:sz w:val="21"/>
          <w:szCs w:val="21"/>
        </w:rPr>
        <w:t xml:space="preserve"> </w:t>
      </w:r>
      <w:r>
        <w:rPr>
          <w:rFonts w:asciiTheme="minorHAnsi" w:eastAsia="Times New Roman" w:hAnsiTheme="minorHAnsi" w:cs="Calibri"/>
          <w:sz w:val="21"/>
          <w:szCs w:val="21"/>
        </w:rPr>
        <w:t>(dále jen „</w:t>
      </w:r>
      <w:r w:rsidR="007805F6" w:rsidRPr="007805F6">
        <w:rPr>
          <w:rFonts w:asciiTheme="minorHAnsi" w:eastAsia="Times New Roman" w:hAnsiTheme="minorHAnsi" w:cs="Calibri"/>
          <w:b/>
          <w:sz w:val="21"/>
          <w:szCs w:val="21"/>
        </w:rPr>
        <w:t>P</w:t>
      </w:r>
      <w:r>
        <w:rPr>
          <w:rFonts w:asciiTheme="minorHAnsi" w:eastAsia="Times New Roman" w:hAnsiTheme="minorHAnsi" w:cs="Calibri"/>
          <w:b/>
          <w:sz w:val="21"/>
          <w:szCs w:val="21"/>
        </w:rPr>
        <w:t>ředmětné věci nemovité</w:t>
      </w:r>
      <w:r w:rsidR="007805F6">
        <w:rPr>
          <w:rFonts w:asciiTheme="minorHAnsi" w:eastAsia="Times New Roman" w:hAnsiTheme="minorHAnsi" w:cs="Calibri"/>
          <w:sz w:val="21"/>
          <w:szCs w:val="21"/>
        </w:rPr>
        <w:t>“) a dále</w:t>
      </w:r>
    </w:p>
    <w:p w:rsidR="007805F6" w:rsidRPr="009A0D97" w:rsidRDefault="007805F6" w:rsidP="007805F6">
      <w:pPr>
        <w:pStyle w:val="Normlnweb"/>
        <w:numPr>
          <w:ilvl w:val="0"/>
          <w:numId w:val="10"/>
        </w:numPr>
        <w:spacing w:before="0" w:beforeAutospacing="0" w:after="120" w:line="252" w:lineRule="auto"/>
        <w:ind w:left="851" w:hanging="294"/>
        <w:rPr>
          <w:rFonts w:asciiTheme="minorHAnsi" w:eastAsia="Times New Roman" w:hAnsiTheme="minorHAnsi" w:cstheme="minorHAnsi"/>
          <w:sz w:val="21"/>
          <w:szCs w:val="21"/>
        </w:rPr>
      </w:pPr>
      <w:r w:rsidRPr="009A0D97">
        <w:rPr>
          <w:rFonts w:asciiTheme="minorHAnsi" w:eastAsia="Times New Roman" w:hAnsiTheme="minorHAnsi" w:cstheme="minorHAnsi"/>
          <w:b/>
          <w:bCs/>
          <w:sz w:val="21"/>
          <w:szCs w:val="21"/>
        </w:rPr>
        <w:t xml:space="preserve">Soubor movitého majetku tvořící vybavení </w:t>
      </w:r>
      <w:r w:rsidRPr="00700E42">
        <w:rPr>
          <w:rFonts w:asciiTheme="minorHAnsi" w:eastAsia="Times New Roman" w:hAnsiTheme="minorHAnsi" w:cstheme="minorHAnsi"/>
          <w:b/>
          <w:bCs/>
          <w:sz w:val="21"/>
          <w:szCs w:val="21"/>
        </w:rPr>
        <w:t>areálu</w:t>
      </w:r>
      <w:r w:rsidRPr="00AB6E54">
        <w:rPr>
          <w:rFonts w:asciiTheme="minorHAnsi" w:eastAsia="Times New Roman" w:hAnsiTheme="minorHAnsi" w:cstheme="minorHAnsi"/>
          <w:bCs/>
          <w:sz w:val="21"/>
          <w:szCs w:val="21"/>
        </w:rPr>
        <w:t xml:space="preserve"> </w:t>
      </w:r>
      <w:proofErr w:type="spellStart"/>
      <w:proofErr w:type="gramStart"/>
      <w:r w:rsidRPr="00AB6E54">
        <w:rPr>
          <w:rFonts w:asciiTheme="minorHAnsi" w:eastAsia="Times New Roman" w:hAnsiTheme="minorHAnsi" w:cstheme="minorHAnsi"/>
          <w:bCs/>
          <w:sz w:val="21"/>
          <w:szCs w:val="21"/>
        </w:rPr>
        <w:t>k.ú</w:t>
      </w:r>
      <w:proofErr w:type="spellEnd"/>
      <w:r w:rsidRPr="00AB6E54">
        <w:rPr>
          <w:rFonts w:asciiTheme="minorHAnsi" w:eastAsia="Times New Roman" w:hAnsiTheme="minorHAnsi" w:cstheme="minorHAnsi"/>
          <w:bCs/>
          <w:sz w:val="21"/>
          <w:szCs w:val="21"/>
        </w:rPr>
        <w:t>.</w:t>
      </w:r>
      <w:proofErr w:type="gramEnd"/>
      <w:r w:rsidRPr="00AB6E54">
        <w:rPr>
          <w:rFonts w:asciiTheme="minorHAnsi" w:eastAsia="Times New Roman" w:hAnsiTheme="minorHAnsi" w:cstheme="minorHAnsi"/>
          <w:bCs/>
          <w:sz w:val="21"/>
          <w:szCs w:val="21"/>
        </w:rPr>
        <w:t xml:space="preserve"> </w:t>
      </w:r>
      <w:r>
        <w:rPr>
          <w:rFonts w:asciiTheme="minorHAnsi" w:eastAsia="Times New Roman" w:hAnsiTheme="minorHAnsi" w:cstheme="minorHAnsi"/>
          <w:bCs/>
          <w:sz w:val="21"/>
          <w:szCs w:val="21"/>
        </w:rPr>
        <w:t>Sadská</w:t>
      </w:r>
      <w:r w:rsidRPr="00AB6E54">
        <w:rPr>
          <w:rFonts w:asciiTheme="minorHAnsi" w:eastAsia="Times New Roman" w:hAnsiTheme="minorHAnsi" w:cstheme="minorHAnsi"/>
          <w:bCs/>
          <w:sz w:val="21"/>
          <w:szCs w:val="21"/>
        </w:rPr>
        <w:t xml:space="preserve"> na LV </w:t>
      </w:r>
      <w:r>
        <w:rPr>
          <w:rFonts w:asciiTheme="minorHAnsi" w:eastAsia="Times New Roman" w:hAnsiTheme="minorHAnsi" w:cstheme="minorHAnsi"/>
          <w:bCs/>
          <w:sz w:val="21"/>
          <w:szCs w:val="21"/>
        </w:rPr>
        <w:t>2759</w:t>
      </w:r>
      <w:r w:rsidRPr="00AB6E54">
        <w:rPr>
          <w:rFonts w:asciiTheme="minorHAnsi" w:eastAsia="Times New Roman" w:hAnsiTheme="minorHAnsi" w:cstheme="minorHAnsi"/>
          <w:bCs/>
          <w:sz w:val="21"/>
          <w:szCs w:val="21"/>
        </w:rPr>
        <w:t xml:space="preserve"> </w:t>
      </w:r>
      <w:r w:rsidR="00700E42">
        <w:rPr>
          <w:rFonts w:asciiTheme="minorHAnsi" w:eastAsia="Times New Roman" w:hAnsiTheme="minorHAnsi" w:cstheme="minorHAnsi"/>
          <w:b/>
          <w:bCs/>
          <w:sz w:val="21"/>
          <w:szCs w:val="21"/>
        </w:rPr>
        <w:t>–</w:t>
      </w:r>
      <w:r>
        <w:rPr>
          <w:rFonts w:asciiTheme="minorHAnsi" w:eastAsia="Times New Roman" w:hAnsiTheme="minorHAnsi" w:cstheme="minorHAnsi"/>
          <w:b/>
          <w:bCs/>
          <w:sz w:val="21"/>
          <w:szCs w:val="21"/>
        </w:rPr>
        <w:t xml:space="preserve"> </w:t>
      </w:r>
      <w:r w:rsidR="00700E42" w:rsidRPr="00700E42">
        <w:rPr>
          <w:rFonts w:asciiTheme="minorHAnsi" w:eastAsia="Times New Roman" w:hAnsiTheme="minorHAnsi" w:cstheme="minorHAnsi"/>
          <w:bCs/>
          <w:sz w:val="21"/>
          <w:szCs w:val="21"/>
        </w:rPr>
        <w:t>podrobnější</w:t>
      </w:r>
      <w:r w:rsidR="00700E42">
        <w:rPr>
          <w:rFonts w:asciiTheme="minorHAnsi" w:eastAsia="Times New Roman" w:hAnsiTheme="minorHAnsi" w:cstheme="minorHAnsi"/>
          <w:b/>
          <w:bCs/>
          <w:sz w:val="21"/>
          <w:szCs w:val="21"/>
        </w:rPr>
        <w:t xml:space="preserve"> </w:t>
      </w:r>
      <w:r w:rsidR="00700E42">
        <w:rPr>
          <w:rFonts w:asciiTheme="minorHAnsi" w:eastAsia="Times New Roman" w:hAnsiTheme="minorHAnsi" w:cstheme="minorHAnsi"/>
          <w:sz w:val="21"/>
          <w:szCs w:val="21"/>
        </w:rPr>
        <w:t>s</w:t>
      </w:r>
      <w:r w:rsidRPr="009A0D97">
        <w:rPr>
          <w:rFonts w:asciiTheme="minorHAnsi" w:eastAsia="Times New Roman" w:hAnsiTheme="minorHAnsi" w:cstheme="minorHAnsi"/>
          <w:sz w:val="21"/>
          <w:szCs w:val="21"/>
        </w:rPr>
        <w:t xml:space="preserve">pecifikace souboru movitých věcí je uveden </w:t>
      </w:r>
      <w:r w:rsidRPr="007805F6">
        <w:rPr>
          <w:rFonts w:asciiTheme="minorHAnsi" w:eastAsia="Times New Roman" w:hAnsiTheme="minorHAnsi" w:cstheme="minorHAnsi"/>
          <w:sz w:val="21"/>
          <w:szCs w:val="21"/>
        </w:rPr>
        <w:t>v soupisu m</w:t>
      </w:r>
      <w:r>
        <w:rPr>
          <w:rFonts w:asciiTheme="minorHAnsi" w:eastAsia="Times New Roman" w:hAnsiTheme="minorHAnsi" w:cstheme="minorHAnsi"/>
          <w:sz w:val="21"/>
          <w:szCs w:val="21"/>
        </w:rPr>
        <w:t>ajetkové podstaty ze dne 1. října</w:t>
      </w:r>
      <w:r w:rsidRPr="007805F6">
        <w:rPr>
          <w:rFonts w:asciiTheme="minorHAnsi" w:eastAsia="Times New Roman" w:hAnsiTheme="minorHAnsi" w:cstheme="minorHAnsi"/>
          <w:sz w:val="21"/>
          <w:szCs w:val="21"/>
        </w:rPr>
        <w:t xml:space="preserve"> 2024 </w:t>
      </w:r>
      <w:r w:rsidR="00700E42">
        <w:rPr>
          <w:rFonts w:asciiTheme="minorHAnsi" w:eastAsia="Times New Roman" w:hAnsiTheme="minorHAnsi" w:cstheme="minorHAnsi"/>
          <w:sz w:val="21"/>
          <w:szCs w:val="21"/>
        </w:rPr>
        <w:br/>
      </w:r>
      <w:r w:rsidRPr="007805F6">
        <w:rPr>
          <w:rFonts w:asciiTheme="minorHAnsi" w:eastAsia="Times New Roman" w:hAnsiTheme="minorHAnsi" w:cstheme="minorHAnsi"/>
          <w:sz w:val="21"/>
          <w:szCs w:val="21"/>
        </w:rPr>
        <w:t>v</w:t>
      </w:r>
      <w:r w:rsidR="00700E42">
        <w:rPr>
          <w:rFonts w:asciiTheme="minorHAnsi" w:eastAsia="Times New Roman" w:hAnsiTheme="minorHAnsi" w:cstheme="minorHAnsi"/>
          <w:sz w:val="21"/>
          <w:szCs w:val="21"/>
        </w:rPr>
        <w:t xml:space="preserve"> oddíle II. pod pol. č. 5 - 104</w:t>
      </w:r>
      <w:r w:rsidRPr="007805F6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>
        <w:rPr>
          <w:rFonts w:asciiTheme="minorHAnsi" w:eastAsia="Times New Roman" w:hAnsiTheme="minorHAnsi" w:cstheme="minorHAnsi"/>
          <w:sz w:val="21"/>
          <w:szCs w:val="21"/>
        </w:rPr>
        <w:t>(dále jen „</w:t>
      </w:r>
      <w:r w:rsidRPr="009A0D97">
        <w:rPr>
          <w:rFonts w:asciiTheme="minorHAnsi" w:eastAsia="Times New Roman" w:hAnsiTheme="minorHAnsi" w:cstheme="minorHAnsi"/>
          <w:b/>
          <w:sz w:val="21"/>
          <w:szCs w:val="21"/>
        </w:rPr>
        <w:t>Movité věci</w:t>
      </w:r>
      <w:r>
        <w:rPr>
          <w:rFonts w:asciiTheme="minorHAnsi" w:eastAsia="Times New Roman" w:hAnsiTheme="minorHAnsi" w:cstheme="minorHAnsi"/>
          <w:sz w:val="21"/>
          <w:szCs w:val="21"/>
        </w:rPr>
        <w:t>“)</w:t>
      </w:r>
      <w:r w:rsidR="00700E42">
        <w:rPr>
          <w:rFonts w:asciiTheme="minorHAnsi" w:eastAsia="Times New Roman" w:hAnsiTheme="minorHAnsi" w:cstheme="minorHAnsi"/>
          <w:sz w:val="21"/>
          <w:szCs w:val="21"/>
        </w:rPr>
        <w:t>;</w:t>
      </w:r>
    </w:p>
    <w:p w:rsidR="007805F6" w:rsidRPr="00EA6B60" w:rsidRDefault="007805F6" w:rsidP="007805F6">
      <w:pPr>
        <w:pStyle w:val="Normlnweb"/>
        <w:spacing w:before="0" w:beforeAutospacing="0" w:after="240" w:line="252" w:lineRule="auto"/>
        <w:ind w:left="851"/>
        <w:rPr>
          <w:rFonts w:asciiTheme="minorHAnsi" w:hAnsiTheme="minorHAnsi" w:cstheme="minorHAnsi"/>
          <w:sz w:val="21"/>
          <w:szCs w:val="21"/>
        </w:rPr>
      </w:pPr>
      <w:r>
        <w:rPr>
          <w:rFonts w:asciiTheme="minorHAnsi" w:eastAsia="Times New Roman" w:hAnsiTheme="minorHAnsi" w:cstheme="minorHAnsi"/>
          <w:sz w:val="21"/>
          <w:szCs w:val="21"/>
        </w:rPr>
        <w:t xml:space="preserve">(Předmětné věci nemovité a Movité věci dále společně jen 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„</w:t>
      </w:r>
      <w:r>
        <w:rPr>
          <w:rFonts w:asciiTheme="minorHAnsi" w:eastAsia="Times New Roman" w:hAnsiTheme="minorHAnsi" w:cstheme="minorHAnsi"/>
          <w:b/>
          <w:sz w:val="21"/>
          <w:szCs w:val="21"/>
        </w:rPr>
        <w:t>Předmět</w:t>
      </w:r>
      <w:r w:rsidRPr="00EA6B60">
        <w:rPr>
          <w:rFonts w:asciiTheme="minorHAnsi" w:eastAsia="Times New Roman" w:hAnsiTheme="minorHAnsi" w:cstheme="minorHAnsi"/>
          <w:b/>
          <w:sz w:val="21"/>
          <w:szCs w:val="21"/>
        </w:rPr>
        <w:t xml:space="preserve"> prodeje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“).</w:t>
      </w:r>
    </w:p>
    <w:p w:rsidR="00977DF3" w:rsidRDefault="00E06D18" w:rsidP="00010B13">
      <w:pPr>
        <w:numPr>
          <w:ilvl w:val="0"/>
          <w:numId w:val="1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lastRenderedPageBreak/>
        <w:t xml:space="preserve">Prodávající je oprávněn v souladu s ustanovením § 293 IZ na základě pokynu zajištěného věřitele zpeněžit </w:t>
      </w:r>
      <w:r>
        <w:rPr>
          <w:rFonts w:asciiTheme="minorHAnsi" w:eastAsia="Times New Roman" w:hAnsiTheme="minorHAnsi" w:cstheme="minorHAnsi"/>
          <w:sz w:val="21"/>
          <w:szCs w:val="21"/>
        </w:rPr>
        <w:t>Předmět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prodeje mimo dražbu.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 Písemný p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okyn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 zajištěného věřitele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, </w:t>
      </w:r>
      <w:r>
        <w:rPr>
          <w:rFonts w:asciiTheme="minorHAnsi" w:eastAsia="Times New Roman" w:hAnsiTheme="minorHAnsi" w:cstheme="minorHAnsi"/>
          <w:sz w:val="21"/>
          <w:szCs w:val="21"/>
        </w:rPr>
        <w:t>jímž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je </w:t>
      </w:r>
      <w:r w:rsidRPr="00E06D18">
        <w:rPr>
          <w:rFonts w:asciiTheme="minorHAnsi" w:eastAsia="Times New Roman" w:hAnsiTheme="minorHAnsi" w:cstheme="minorHAnsi"/>
          <w:bCs/>
          <w:sz w:val="21"/>
          <w:szCs w:val="21"/>
        </w:rPr>
        <w:t xml:space="preserve">Finanční úřad </w:t>
      </w:r>
      <w:r w:rsidR="00700E42">
        <w:rPr>
          <w:rFonts w:asciiTheme="minorHAnsi" w:eastAsia="Times New Roman" w:hAnsiTheme="minorHAnsi" w:cstheme="minorHAnsi"/>
          <w:bCs/>
          <w:sz w:val="21"/>
          <w:szCs w:val="21"/>
        </w:rPr>
        <w:br/>
      </w:r>
      <w:r w:rsidRPr="00E06D18">
        <w:rPr>
          <w:rFonts w:asciiTheme="minorHAnsi" w:eastAsia="Times New Roman" w:hAnsiTheme="minorHAnsi" w:cstheme="minorHAnsi"/>
          <w:bCs/>
          <w:sz w:val="21"/>
          <w:szCs w:val="21"/>
        </w:rPr>
        <w:t>pro Středočeský kraj</w:t>
      </w:r>
      <w:r w:rsidRPr="00B47F51">
        <w:rPr>
          <w:rFonts w:asciiTheme="minorHAnsi" w:eastAsia="Times New Roman" w:hAnsiTheme="minorHAnsi" w:cstheme="minorHAnsi"/>
          <w:sz w:val="21"/>
          <w:szCs w:val="21"/>
        </w:rPr>
        <w:t xml:space="preserve">, ke zpeněžení zajištěného majetku, resp. </w:t>
      </w:r>
      <w:r>
        <w:rPr>
          <w:rFonts w:asciiTheme="minorHAnsi" w:eastAsia="Times New Roman" w:hAnsiTheme="minorHAnsi" w:cstheme="minorHAnsi"/>
          <w:sz w:val="21"/>
          <w:szCs w:val="21"/>
        </w:rPr>
        <w:t>Předmětu prodeje</w:t>
      </w:r>
      <w:r w:rsidRPr="00B47F51">
        <w:rPr>
          <w:rFonts w:asciiTheme="minorHAnsi" w:eastAsia="Times New Roman" w:hAnsiTheme="minorHAnsi" w:cstheme="minorHAnsi"/>
          <w:sz w:val="21"/>
          <w:szCs w:val="21"/>
        </w:rPr>
        <w:t xml:space="preserve">, byl dán dne </w:t>
      </w:r>
      <w:r>
        <w:rPr>
          <w:rFonts w:asciiTheme="minorHAnsi" w:eastAsia="Times New Roman" w:hAnsiTheme="minorHAnsi" w:cstheme="minorHAnsi"/>
          <w:sz w:val="21"/>
          <w:szCs w:val="21"/>
        </w:rPr>
        <w:br/>
        <w:t>24</w:t>
      </w:r>
      <w:r w:rsidRPr="00B47F51">
        <w:rPr>
          <w:rFonts w:asciiTheme="minorHAnsi" w:eastAsia="Times New Roman" w:hAnsiTheme="minorHAnsi" w:cstheme="minorHAnsi"/>
          <w:sz w:val="21"/>
          <w:szCs w:val="21"/>
        </w:rPr>
        <w:t xml:space="preserve">. </w:t>
      </w:r>
      <w:r>
        <w:rPr>
          <w:rFonts w:asciiTheme="minorHAnsi" w:eastAsia="Times New Roman" w:hAnsiTheme="minorHAnsi" w:cstheme="minorHAnsi"/>
          <w:sz w:val="21"/>
          <w:szCs w:val="21"/>
        </w:rPr>
        <w:t>ledna 2025.</w:t>
      </w:r>
      <w:r w:rsidR="00700E42">
        <w:rPr>
          <w:rFonts w:asciiTheme="minorHAnsi" w:eastAsia="Times New Roman" w:hAnsiTheme="minorHAnsi" w:cstheme="minorHAnsi"/>
          <w:sz w:val="21"/>
          <w:szCs w:val="21"/>
        </w:rPr>
        <w:t xml:space="preserve"> Veškeré podmínky vyžadované dle IZ pro zpeněžení zajištěného majetku tak byly splněny.</w:t>
      </w:r>
    </w:p>
    <w:p w:rsidR="00977DF3" w:rsidRDefault="0055008F" w:rsidP="00010B13">
      <w:pPr>
        <w:numPr>
          <w:ilvl w:val="0"/>
          <w:numId w:val="1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>
        <w:rPr>
          <w:rFonts w:asciiTheme="minorHAnsi" w:eastAsia="Times New Roman" w:hAnsiTheme="minorHAnsi" w:cs="Calibri"/>
          <w:sz w:val="21"/>
          <w:szCs w:val="21"/>
        </w:rPr>
        <w:t>Kupující prohlašuj</w:t>
      </w:r>
      <w:r w:rsidR="00E06D18">
        <w:rPr>
          <w:rFonts w:asciiTheme="minorHAnsi" w:eastAsia="Times New Roman" w:hAnsiTheme="minorHAnsi" w:cs="Calibri"/>
          <w:sz w:val="21"/>
          <w:szCs w:val="21"/>
        </w:rPr>
        <w:t>e</w:t>
      </w:r>
      <w:r w:rsidR="00095FE6">
        <w:rPr>
          <w:rFonts w:asciiTheme="minorHAnsi" w:eastAsia="Times New Roman" w:hAnsiTheme="minorHAnsi" w:cs="Calibri"/>
          <w:sz w:val="21"/>
          <w:szCs w:val="21"/>
        </w:rPr>
        <w:t>, že shora uvedená prohlášení prodávaj</w:t>
      </w:r>
      <w:r w:rsidR="007805F6">
        <w:rPr>
          <w:rFonts w:asciiTheme="minorHAnsi" w:eastAsia="Times New Roman" w:hAnsiTheme="minorHAnsi" w:cs="Calibri"/>
          <w:sz w:val="21"/>
          <w:szCs w:val="21"/>
        </w:rPr>
        <w:t>ícího o věcném a právním stavu P</w:t>
      </w:r>
      <w:r w:rsidR="00095FE6">
        <w:rPr>
          <w:rFonts w:asciiTheme="minorHAnsi" w:eastAsia="Times New Roman" w:hAnsiTheme="minorHAnsi" w:cs="Calibri"/>
          <w:sz w:val="21"/>
          <w:szCs w:val="21"/>
        </w:rPr>
        <w:t>ředmětu prodeje, jakož i o průběhu insolvenčního řízení vedeného ve věci dlužníka, ber</w:t>
      </w:r>
      <w:r w:rsidR="00E06D18">
        <w:rPr>
          <w:rFonts w:asciiTheme="minorHAnsi" w:eastAsia="Times New Roman" w:hAnsiTheme="minorHAnsi" w:cs="Calibri"/>
          <w:sz w:val="21"/>
          <w:szCs w:val="21"/>
        </w:rPr>
        <w:t>e</w:t>
      </w:r>
      <w:r w:rsidR="00095FE6">
        <w:rPr>
          <w:rFonts w:asciiTheme="minorHAnsi" w:eastAsia="Times New Roman" w:hAnsiTheme="minorHAnsi" w:cs="Calibri"/>
          <w:sz w:val="21"/>
          <w:szCs w:val="21"/>
        </w:rPr>
        <w:t xml:space="preserve"> na vědomí</w:t>
      </w:r>
      <w:r w:rsidR="00734B1E">
        <w:rPr>
          <w:rFonts w:asciiTheme="minorHAnsi" w:eastAsia="Times New Roman" w:hAnsiTheme="minorHAnsi" w:cs="Calibri"/>
          <w:sz w:val="21"/>
          <w:szCs w:val="21"/>
        </w:rPr>
        <w:t>,</w:t>
      </w:r>
      <w:r w:rsidR="00E06D18">
        <w:rPr>
          <w:rFonts w:asciiTheme="minorHAnsi" w:eastAsia="Times New Roman" w:hAnsiTheme="minorHAnsi" w:cs="Calibri"/>
          <w:sz w:val="21"/>
          <w:szCs w:val="21"/>
        </w:rPr>
        <w:t xml:space="preserve"> a považuje</w:t>
      </w:r>
      <w:r w:rsidR="00095FE6">
        <w:rPr>
          <w:rFonts w:asciiTheme="minorHAnsi" w:eastAsia="Times New Roman" w:hAnsiTheme="minorHAnsi" w:cs="Calibri"/>
          <w:sz w:val="21"/>
          <w:szCs w:val="21"/>
        </w:rPr>
        <w:t xml:space="preserve"> je pro účely této smlouvy mezi účastníky za nesporné.</w:t>
      </w:r>
    </w:p>
    <w:p w:rsidR="00977DF3" w:rsidRDefault="00095FE6" w:rsidP="00010B13">
      <w:pPr>
        <w:numPr>
          <w:ilvl w:val="0"/>
          <w:numId w:val="1"/>
        </w:numPr>
        <w:tabs>
          <w:tab w:val="clear" w:pos="720"/>
        </w:tabs>
        <w:spacing w:before="100" w:beforeAutospacing="1" w:after="24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>
        <w:rPr>
          <w:rFonts w:asciiTheme="minorHAnsi" w:eastAsia="Times New Roman" w:hAnsiTheme="minorHAnsi" w:cs="Calibri"/>
          <w:sz w:val="21"/>
          <w:szCs w:val="21"/>
        </w:rPr>
        <w:t>Kupující dále prohlašuj</w:t>
      </w:r>
      <w:r w:rsidR="00E06D18">
        <w:rPr>
          <w:rFonts w:asciiTheme="minorHAnsi" w:eastAsia="Times New Roman" w:hAnsiTheme="minorHAnsi" w:cs="Calibri"/>
          <w:sz w:val="21"/>
          <w:szCs w:val="21"/>
        </w:rPr>
        <w:t>e</w:t>
      </w:r>
      <w:r>
        <w:rPr>
          <w:rFonts w:asciiTheme="minorHAnsi" w:eastAsia="Times New Roman" w:hAnsiTheme="minorHAnsi" w:cs="Calibri"/>
          <w:sz w:val="21"/>
          <w:szCs w:val="21"/>
        </w:rPr>
        <w:t xml:space="preserve">, že ve vztahu k dlužníkovi </w:t>
      </w:r>
      <w:r w:rsidR="00700E42">
        <w:rPr>
          <w:rFonts w:asciiTheme="minorHAnsi" w:eastAsia="Times New Roman" w:hAnsiTheme="minorHAnsi" w:cs="Calibri"/>
          <w:sz w:val="21"/>
          <w:szCs w:val="21"/>
        </w:rPr>
        <w:t>není</w:t>
      </w:r>
      <w:r>
        <w:rPr>
          <w:rFonts w:asciiTheme="minorHAnsi" w:eastAsia="Times New Roman" w:hAnsiTheme="minorHAnsi" w:cs="Calibri"/>
          <w:sz w:val="21"/>
          <w:szCs w:val="21"/>
        </w:rPr>
        <w:t xml:space="preserve"> osobou blízkou</w:t>
      </w:r>
      <w:r w:rsidR="00B50BB8">
        <w:rPr>
          <w:rFonts w:asciiTheme="minorHAnsi" w:eastAsia="Times New Roman" w:hAnsiTheme="minorHAnsi" w:cs="Calibri"/>
          <w:sz w:val="21"/>
          <w:szCs w:val="21"/>
        </w:rPr>
        <w:t>,</w:t>
      </w:r>
      <w:r w:rsidR="007805F6">
        <w:rPr>
          <w:rFonts w:asciiTheme="minorHAnsi" w:eastAsia="Times New Roman" w:hAnsiTheme="minorHAnsi" w:cs="Calibri"/>
          <w:sz w:val="21"/>
          <w:szCs w:val="21"/>
        </w:rPr>
        <w:t xml:space="preserve"> a tedy nic nebrání nabytí P</w:t>
      </w:r>
      <w:r>
        <w:rPr>
          <w:rFonts w:asciiTheme="minorHAnsi" w:eastAsia="Times New Roman" w:hAnsiTheme="minorHAnsi" w:cs="Calibri"/>
          <w:sz w:val="21"/>
          <w:szCs w:val="21"/>
        </w:rPr>
        <w:t xml:space="preserve">ředmětu prodeje do </w:t>
      </w:r>
      <w:r w:rsidR="00E06D18">
        <w:rPr>
          <w:rFonts w:asciiTheme="minorHAnsi" w:eastAsia="Times New Roman" w:hAnsiTheme="minorHAnsi" w:cs="Calibri"/>
          <w:sz w:val="21"/>
          <w:szCs w:val="21"/>
        </w:rPr>
        <w:t>jeho</w:t>
      </w:r>
      <w:r>
        <w:rPr>
          <w:rFonts w:asciiTheme="minorHAnsi" w:eastAsia="Times New Roman" w:hAnsiTheme="minorHAnsi" w:cs="Calibri"/>
          <w:sz w:val="21"/>
          <w:szCs w:val="21"/>
        </w:rPr>
        <w:t xml:space="preserve"> osobního vlastnictví.</w:t>
      </w:r>
    </w:p>
    <w:p w:rsidR="003C0801" w:rsidRPr="003C0801" w:rsidRDefault="00095FE6" w:rsidP="00734B1E">
      <w:pPr>
        <w:pStyle w:val="Normlnweb"/>
        <w:spacing w:before="0" w:beforeAutospacing="0" w:line="252" w:lineRule="auto"/>
        <w:jc w:val="center"/>
        <w:rPr>
          <w:rFonts w:asciiTheme="minorHAnsi" w:hAnsiTheme="minorHAnsi" w:cs="Calibri"/>
          <w:sz w:val="21"/>
          <w:szCs w:val="21"/>
        </w:rPr>
      </w:pPr>
      <w:r w:rsidRPr="003C0801">
        <w:rPr>
          <w:rStyle w:val="Siln"/>
          <w:rFonts w:asciiTheme="minorHAnsi" w:hAnsiTheme="minorHAnsi" w:cs="Calibri"/>
          <w:sz w:val="21"/>
          <w:szCs w:val="21"/>
        </w:rPr>
        <w:t>II.</w:t>
      </w:r>
      <w:r w:rsidRPr="003C0801">
        <w:rPr>
          <w:rFonts w:asciiTheme="minorHAnsi" w:hAnsiTheme="minorHAnsi" w:cs="Calibri"/>
          <w:sz w:val="21"/>
          <w:szCs w:val="21"/>
        </w:rPr>
        <w:t> </w:t>
      </w:r>
    </w:p>
    <w:p w:rsidR="00977DF3" w:rsidRPr="003C0801" w:rsidRDefault="00095FE6" w:rsidP="00700E42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="Calibri"/>
          <w:sz w:val="21"/>
          <w:szCs w:val="21"/>
        </w:rPr>
      </w:pPr>
      <w:r w:rsidRPr="003C0801">
        <w:rPr>
          <w:rStyle w:val="Siln"/>
          <w:rFonts w:asciiTheme="minorHAnsi" w:hAnsiTheme="minorHAnsi" w:cs="Calibri"/>
          <w:sz w:val="21"/>
          <w:szCs w:val="21"/>
        </w:rPr>
        <w:t>Předmět kupní smlouvy</w:t>
      </w:r>
    </w:p>
    <w:p w:rsidR="00977DF3" w:rsidRDefault="00E06D18" w:rsidP="00700E42">
      <w:pPr>
        <w:numPr>
          <w:ilvl w:val="0"/>
          <w:numId w:val="2"/>
        </w:numPr>
        <w:tabs>
          <w:tab w:val="clear" w:pos="720"/>
        </w:tabs>
        <w:spacing w:after="24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Prodávající prodává touto smlouvou 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Předmět prodeje 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specifikovan</w:t>
      </w:r>
      <w:r>
        <w:rPr>
          <w:rFonts w:asciiTheme="minorHAnsi" w:eastAsia="Times New Roman" w:hAnsiTheme="minorHAnsi" w:cstheme="minorHAnsi"/>
          <w:sz w:val="21"/>
          <w:szCs w:val="21"/>
        </w:rPr>
        <w:t>ý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v čl. I. odst. 3 této smlouvy se všemi </w:t>
      </w:r>
      <w:r>
        <w:rPr>
          <w:rFonts w:asciiTheme="minorHAnsi" w:eastAsia="Times New Roman" w:hAnsiTheme="minorHAnsi" w:cstheme="minorHAnsi"/>
          <w:sz w:val="21"/>
          <w:szCs w:val="21"/>
        </w:rPr>
        <w:t>jeho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součástmi a příslušenstvím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 (tj. výše specifikované Předmětné věci nemovité i Movitý majetek)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, včetně všech práv a povinností, </w:t>
      </w:r>
      <w:r w:rsidRPr="00EA6B60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 xml:space="preserve">do výlučného vlastnictví kupujícího za vzájemně ujednanou kupní cenu stanovenou v čl. IV. této smlouvy a kupující </w:t>
      </w:r>
      <w:r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>Předmět prodeje</w:t>
      </w:r>
      <w:r w:rsidRPr="00EA6B60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 xml:space="preserve"> specifikovan</w:t>
      </w:r>
      <w:r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>ý</w:t>
      </w:r>
      <w:r w:rsidRPr="00EA6B60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 xml:space="preserve"> v čl. I. 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odst. 3 </w:t>
      </w:r>
      <w:proofErr w:type="gramStart"/>
      <w:r w:rsidRPr="00EA6B60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>této</w:t>
      </w:r>
      <w:proofErr w:type="gramEnd"/>
      <w:r w:rsidRPr="00EA6B60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 xml:space="preserve"> smlouvy se všemi </w:t>
      </w:r>
      <w:r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>jeho</w:t>
      </w:r>
      <w:r w:rsidRPr="00EA6B60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 xml:space="preserve"> součástmi a příslušenstvím do svého výlučného vlastnictví přijímá.</w:t>
      </w:r>
    </w:p>
    <w:p w:rsidR="003C0801" w:rsidRPr="003C0801" w:rsidRDefault="00095FE6" w:rsidP="00734B1E">
      <w:pPr>
        <w:pStyle w:val="Normlnweb"/>
        <w:spacing w:before="0" w:beforeAutospacing="0" w:line="252" w:lineRule="auto"/>
        <w:jc w:val="center"/>
        <w:rPr>
          <w:rFonts w:asciiTheme="minorHAnsi" w:hAnsiTheme="minorHAnsi" w:cs="Calibri"/>
          <w:sz w:val="21"/>
          <w:szCs w:val="21"/>
        </w:rPr>
      </w:pPr>
      <w:r w:rsidRPr="003C0801">
        <w:rPr>
          <w:rFonts w:asciiTheme="minorHAnsi" w:hAnsiTheme="minorHAnsi" w:cs="Calibri"/>
          <w:sz w:val="21"/>
          <w:szCs w:val="21"/>
        </w:rPr>
        <w:t> </w:t>
      </w:r>
      <w:r w:rsidRPr="003C0801">
        <w:rPr>
          <w:rStyle w:val="Siln"/>
          <w:rFonts w:asciiTheme="minorHAnsi" w:hAnsiTheme="minorHAnsi" w:cs="Calibri"/>
          <w:sz w:val="21"/>
          <w:szCs w:val="21"/>
        </w:rPr>
        <w:t>III.</w:t>
      </w:r>
      <w:r w:rsidRPr="003C0801">
        <w:rPr>
          <w:rFonts w:asciiTheme="minorHAnsi" w:hAnsiTheme="minorHAnsi" w:cs="Calibri"/>
          <w:sz w:val="21"/>
          <w:szCs w:val="21"/>
        </w:rPr>
        <w:t xml:space="preserve"> </w:t>
      </w:r>
    </w:p>
    <w:p w:rsidR="00977DF3" w:rsidRPr="003C0801" w:rsidRDefault="00095FE6" w:rsidP="00700E42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="Calibri"/>
          <w:sz w:val="21"/>
          <w:szCs w:val="21"/>
        </w:rPr>
      </w:pPr>
      <w:r w:rsidRPr="003C0801">
        <w:rPr>
          <w:rStyle w:val="Siln"/>
          <w:rFonts w:asciiTheme="minorHAnsi" w:hAnsiTheme="minorHAnsi" w:cs="Calibri"/>
          <w:sz w:val="21"/>
          <w:szCs w:val="21"/>
        </w:rPr>
        <w:t>Prohlášení prodávajícího a kupující</w:t>
      </w:r>
      <w:r w:rsidR="00700E42">
        <w:rPr>
          <w:rStyle w:val="Siln"/>
          <w:rFonts w:asciiTheme="minorHAnsi" w:hAnsiTheme="minorHAnsi" w:cs="Calibri"/>
          <w:sz w:val="21"/>
          <w:szCs w:val="21"/>
        </w:rPr>
        <w:t>ho</w:t>
      </w:r>
    </w:p>
    <w:p w:rsidR="00977DF3" w:rsidRDefault="00E06D18" w:rsidP="00700E42">
      <w:pPr>
        <w:numPr>
          <w:ilvl w:val="0"/>
          <w:numId w:val="3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Prodávající prohlašuje, že v době od uzavření této smlouvy do doby vkladu vlastnického práva kupujícího 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k Předmětným věcem nemovitým 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do katastru nemovitostí </w:t>
      </w:r>
      <w:r>
        <w:rPr>
          <w:rFonts w:asciiTheme="minorHAnsi" w:eastAsia="Times New Roman" w:hAnsiTheme="minorHAnsi" w:cstheme="minorHAnsi"/>
          <w:sz w:val="21"/>
          <w:szCs w:val="21"/>
        </w:rPr>
        <w:t>Předmět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prodeje nezatíží žádnými zástavními právy, věcnými břemeny, ani nájemními právy.</w:t>
      </w:r>
    </w:p>
    <w:p w:rsidR="00010B13" w:rsidRDefault="00E06D18" w:rsidP="007144B1">
      <w:pPr>
        <w:numPr>
          <w:ilvl w:val="0"/>
          <w:numId w:val="3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Prodávající prohlašuje, že zástavní práva zatěžující </w:t>
      </w:r>
      <w:r>
        <w:rPr>
          <w:rFonts w:asciiTheme="minorHAnsi" w:eastAsia="Times New Roman" w:hAnsiTheme="minorHAnsi" w:cstheme="minorHAnsi"/>
          <w:sz w:val="21"/>
          <w:szCs w:val="21"/>
        </w:rPr>
        <w:t>Předmětné věci nemovité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evidovaná na příslušném listu vlastnictví v souladu s ustanovením § 167 o</w:t>
      </w:r>
      <w:r>
        <w:rPr>
          <w:rFonts w:asciiTheme="minorHAnsi" w:eastAsia="Times New Roman" w:hAnsiTheme="minorHAnsi" w:cstheme="minorHAnsi"/>
          <w:sz w:val="21"/>
          <w:szCs w:val="21"/>
        </w:rPr>
        <w:t>dst. 4 IZ zanikají zpeněžením Předmět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u prodeje. Prodávající prohlašuje, že účinky nařízení výkonu rozhodnutí nebo exekuce, účinky doručení vyrozumění o zahájení exekuce a účinky vydaných exekučních příkazů, ostatní závady váznoucí na zpeněžovaném majetku, včetně neuplatněných předkupních práv podle § 284 odst. 3 a 4 IZ a včetně závad zapsaných ve veřejném seznamu, v souladu s ustanovením § 285 odst.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 1 IZ zanikají také zpeněžením Předmět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u prodeje.</w:t>
      </w:r>
    </w:p>
    <w:p w:rsidR="00977DF3" w:rsidRDefault="00E06D18" w:rsidP="007144B1">
      <w:pPr>
        <w:numPr>
          <w:ilvl w:val="0"/>
          <w:numId w:val="3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Kupující prohlašuje, že se seznámil s právním i faktickým stavem </w:t>
      </w:r>
      <w:r>
        <w:rPr>
          <w:rFonts w:asciiTheme="minorHAnsi" w:eastAsia="Times New Roman" w:hAnsiTheme="minorHAnsi" w:cstheme="minorHAnsi"/>
          <w:sz w:val="21"/>
          <w:szCs w:val="21"/>
        </w:rPr>
        <w:t>Předmětných věcí nemovitých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, s </w:t>
      </w:r>
      <w:r>
        <w:rPr>
          <w:rFonts w:asciiTheme="minorHAnsi" w:eastAsia="Times New Roman" w:hAnsiTheme="minorHAnsi" w:cstheme="minorHAnsi"/>
          <w:sz w:val="21"/>
          <w:szCs w:val="21"/>
        </w:rPr>
        <w:t>jejich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umístěním, že mu jsou známy hranice pozemků, a že takto </w:t>
      </w:r>
      <w:r>
        <w:rPr>
          <w:rFonts w:asciiTheme="minorHAnsi" w:eastAsia="Times New Roman" w:hAnsiTheme="minorHAnsi" w:cstheme="minorHAnsi"/>
          <w:sz w:val="21"/>
          <w:szCs w:val="21"/>
        </w:rPr>
        <w:t>Předmětné věci nemovité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včetně všech </w:t>
      </w:r>
      <w:r>
        <w:rPr>
          <w:rFonts w:asciiTheme="minorHAnsi" w:eastAsia="Times New Roman" w:hAnsiTheme="minorHAnsi" w:cstheme="minorHAnsi"/>
          <w:sz w:val="21"/>
          <w:szCs w:val="21"/>
        </w:rPr>
        <w:t>jejich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součástí kupuje za dohodnutou kupní cenu ve stavu, ve kterém se ke dni podpisu této smlouvy nachází.</w:t>
      </w:r>
      <w:r w:rsidR="00095FE6" w:rsidRPr="00010B13">
        <w:rPr>
          <w:rFonts w:asciiTheme="minorHAnsi" w:eastAsia="Times New Roman" w:hAnsiTheme="minorHAnsi" w:cs="Calibri"/>
          <w:sz w:val="21"/>
          <w:szCs w:val="21"/>
        </w:rPr>
        <w:t> </w:t>
      </w:r>
    </w:p>
    <w:p w:rsidR="00E06D18" w:rsidRPr="00010B13" w:rsidRDefault="00E06D18" w:rsidP="007144B1">
      <w:pPr>
        <w:numPr>
          <w:ilvl w:val="0"/>
          <w:numId w:val="3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>
        <w:rPr>
          <w:rFonts w:ascii="Calibri" w:eastAsia="Times New Roman" w:hAnsi="Calibri" w:cs="Calibri"/>
          <w:color w:val="192038"/>
          <w:sz w:val="21"/>
          <w:szCs w:val="21"/>
        </w:rPr>
        <w:t xml:space="preserve">Kupující dále prohlašuje, že si Movité věci řádně prohlédl, je seznámen s jejich faktickým a právním stavem a v tomto stavu jej kupuje „jak stojí a leží“, </w:t>
      </w:r>
      <w:r w:rsidRPr="00E06D18">
        <w:rPr>
          <w:rFonts w:ascii="Calibri" w:eastAsia="Times New Roman" w:hAnsi="Calibri" w:cs="Calibri"/>
          <w:color w:val="192038"/>
          <w:sz w:val="21"/>
          <w:szCs w:val="21"/>
        </w:rPr>
        <w:t xml:space="preserve">tedy ve stavu, v jakém se aktuálně nachází, </w:t>
      </w:r>
      <w:r w:rsidR="00700E42">
        <w:rPr>
          <w:rFonts w:ascii="Calibri" w:eastAsia="Times New Roman" w:hAnsi="Calibri" w:cs="Calibri"/>
          <w:color w:val="192038"/>
          <w:sz w:val="21"/>
          <w:szCs w:val="21"/>
        </w:rPr>
        <w:br/>
      </w:r>
      <w:r w:rsidRPr="00E06D18">
        <w:rPr>
          <w:rFonts w:ascii="Calibri" w:eastAsia="Times New Roman" w:hAnsi="Calibri" w:cs="Calibri"/>
          <w:color w:val="192038"/>
          <w:sz w:val="21"/>
          <w:szCs w:val="21"/>
        </w:rPr>
        <w:t xml:space="preserve">bez jakýchkoliv záruk na </w:t>
      </w:r>
      <w:r>
        <w:rPr>
          <w:rFonts w:ascii="Calibri" w:eastAsia="Times New Roman" w:hAnsi="Calibri" w:cs="Calibri"/>
          <w:color w:val="192038"/>
          <w:sz w:val="21"/>
          <w:szCs w:val="21"/>
        </w:rPr>
        <w:t>jejich</w:t>
      </w:r>
      <w:r w:rsidRPr="00E06D18">
        <w:rPr>
          <w:rFonts w:ascii="Calibri" w:eastAsia="Times New Roman" w:hAnsi="Calibri" w:cs="Calibri"/>
          <w:color w:val="192038"/>
          <w:sz w:val="21"/>
          <w:szCs w:val="21"/>
        </w:rPr>
        <w:t xml:space="preserve"> stav, funkčnost či kompletnost.</w:t>
      </w:r>
    </w:p>
    <w:p w:rsidR="00977DF3" w:rsidRDefault="00095FE6">
      <w:pPr>
        <w:spacing w:line="252" w:lineRule="auto"/>
        <w:ind w:right="45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 </w:t>
      </w:r>
    </w:p>
    <w:p w:rsidR="003C0801" w:rsidRPr="003C0801" w:rsidRDefault="00095FE6" w:rsidP="00734B1E">
      <w:pPr>
        <w:pStyle w:val="Normlnweb"/>
        <w:spacing w:before="0" w:beforeAutospacing="0" w:line="252" w:lineRule="auto"/>
        <w:jc w:val="center"/>
        <w:rPr>
          <w:rStyle w:val="Siln"/>
          <w:rFonts w:asciiTheme="minorHAnsi" w:hAnsiTheme="minorHAnsi" w:cs="Calibri"/>
          <w:b w:val="0"/>
          <w:bCs w:val="0"/>
          <w:sz w:val="21"/>
          <w:szCs w:val="21"/>
        </w:rPr>
      </w:pPr>
      <w:r w:rsidRPr="003C0801">
        <w:rPr>
          <w:rStyle w:val="Siln"/>
          <w:rFonts w:asciiTheme="minorHAnsi" w:hAnsiTheme="minorHAnsi" w:cs="Calibri"/>
          <w:sz w:val="21"/>
          <w:szCs w:val="21"/>
        </w:rPr>
        <w:t>IV.</w:t>
      </w:r>
      <w:r w:rsidRPr="003C0801">
        <w:rPr>
          <w:rStyle w:val="Siln"/>
          <w:rFonts w:asciiTheme="minorHAnsi" w:hAnsiTheme="minorHAnsi" w:cs="Calibri"/>
          <w:b w:val="0"/>
          <w:bCs w:val="0"/>
          <w:sz w:val="21"/>
          <w:szCs w:val="21"/>
        </w:rPr>
        <w:t xml:space="preserve">  </w:t>
      </w:r>
    </w:p>
    <w:p w:rsidR="00977DF3" w:rsidRPr="003C0801" w:rsidRDefault="00095FE6" w:rsidP="00700E42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="Calibri"/>
          <w:sz w:val="21"/>
          <w:szCs w:val="21"/>
        </w:rPr>
      </w:pPr>
      <w:r w:rsidRPr="003C0801">
        <w:rPr>
          <w:rStyle w:val="Siln"/>
          <w:rFonts w:asciiTheme="minorHAnsi" w:hAnsiTheme="minorHAnsi" w:cs="Calibri"/>
          <w:sz w:val="21"/>
          <w:szCs w:val="21"/>
        </w:rPr>
        <w:t>Kupní cena</w:t>
      </w:r>
    </w:p>
    <w:p w:rsidR="00977DF3" w:rsidRDefault="00E06D18" w:rsidP="00700E42">
      <w:pPr>
        <w:numPr>
          <w:ilvl w:val="0"/>
          <w:numId w:val="4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 w:rsidRPr="00B0287C">
        <w:rPr>
          <w:rFonts w:asciiTheme="minorHAnsi" w:eastAsia="Times New Roman" w:hAnsiTheme="minorHAnsi" w:cstheme="minorHAnsi"/>
          <w:sz w:val="21"/>
          <w:szCs w:val="21"/>
        </w:rPr>
        <w:t xml:space="preserve">Kupní cena za Předmět prodeje specifikovaný v čl. I. odst. 3 </w:t>
      </w:r>
      <w:proofErr w:type="gramStart"/>
      <w:r w:rsidRPr="00B0287C">
        <w:rPr>
          <w:rFonts w:asciiTheme="minorHAnsi" w:eastAsia="Times New Roman" w:hAnsiTheme="minorHAnsi" w:cstheme="minorHAnsi"/>
          <w:sz w:val="21"/>
          <w:szCs w:val="21"/>
        </w:rPr>
        <w:t>této</w:t>
      </w:r>
      <w:proofErr w:type="gramEnd"/>
      <w:r w:rsidRPr="00B0287C">
        <w:rPr>
          <w:rFonts w:asciiTheme="minorHAnsi" w:eastAsia="Times New Roman" w:hAnsiTheme="minorHAnsi" w:cstheme="minorHAnsi"/>
          <w:sz w:val="21"/>
          <w:szCs w:val="21"/>
        </w:rPr>
        <w:t xml:space="preserve"> smlouvy činí souhrnnou částku celkem ve výši </w:t>
      </w:r>
      <w:r w:rsidRPr="00E06D18">
        <w:rPr>
          <w:rFonts w:asciiTheme="minorHAnsi" w:hAnsiTheme="minorHAnsi" w:cstheme="minorHAnsi"/>
          <w:b/>
          <w:color w:val="192038"/>
          <w:sz w:val="21"/>
          <w:szCs w:val="21"/>
          <w:highlight w:val="yellow"/>
          <w:shd w:val="clear" w:color="auto" w:fill="FFFFFF"/>
        </w:rPr>
        <w:t>XXX</w:t>
      </w:r>
      <w:r w:rsidRPr="00B0287C">
        <w:rPr>
          <w:rFonts w:asciiTheme="minorHAnsi" w:hAnsiTheme="minorHAnsi" w:cstheme="minorHAnsi"/>
          <w:b/>
          <w:color w:val="192038"/>
          <w:sz w:val="21"/>
          <w:szCs w:val="21"/>
          <w:shd w:val="clear" w:color="auto" w:fill="FFFFFF"/>
        </w:rPr>
        <w:t xml:space="preserve"> </w:t>
      </w:r>
      <w:r w:rsidRPr="00B0287C">
        <w:rPr>
          <w:rStyle w:val="Siln"/>
          <w:rFonts w:asciiTheme="minorHAnsi" w:eastAsia="Times New Roman" w:hAnsiTheme="minorHAnsi" w:cstheme="minorHAnsi"/>
          <w:sz w:val="21"/>
          <w:szCs w:val="21"/>
        </w:rPr>
        <w:t>Kč</w:t>
      </w:r>
      <w:r w:rsidRPr="00B0287C">
        <w:rPr>
          <w:rFonts w:asciiTheme="minorHAnsi" w:eastAsia="Times New Roman" w:hAnsiTheme="minorHAnsi" w:cstheme="minorHAnsi"/>
          <w:sz w:val="21"/>
          <w:szCs w:val="21"/>
        </w:rPr>
        <w:t xml:space="preserve"> (slovy: </w:t>
      </w:r>
      <w:r w:rsidRPr="00E06D18">
        <w:rPr>
          <w:rFonts w:asciiTheme="minorHAnsi" w:eastAsia="Times New Roman" w:hAnsiTheme="minorHAnsi" w:cstheme="minorHAnsi"/>
          <w:sz w:val="21"/>
          <w:szCs w:val="21"/>
          <w:highlight w:val="yellow"/>
        </w:rPr>
        <w:t>XXX</w:t>
      </w:r>
      <w:r w:rsidRPr="00B0287C">
        <w:rPr>
          <w:rFonts w:asciiTheme="minorHAnsi" w:hAnsiTheme="minorHAnsi" w:cstheme="minorHAnsi"/>
          <w:b/>
          <w:color w:val="192038"/>
          <w:sz w:val="21"/>
          <w:szCs w:val="21"/>
          <w:shd w:val="clear" w:color="auto" w:fill="FFFFFF"/>
        </w:rPr>
        <w:t xml:space="preserve"> </w:t>
      </w:r>
      <w:r w:rsidRPr="00B0287C">
        <w:rPr>
          <w:rFonts w:asciiTheme="minorHAnsi" w:eastAsia="Times New Roman" w:hAnsiTheme="minorHAnsi" w:cstheme="minorHAnsi"/>
          <w:sz w:val="21"/>
          <w:szCs w:val="21"/>
        </w:rPr>
        <w:t>korun českých)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Pr="00B0287C">
        <w:rPr>
          <w:rFonts w:asciiTheme="minorHAnsi" w:eastAsia="Times New Roman" w:hAnsiTheme="minorHAnsi" w:cstheme="minorHAnsi"/>
          <w:sz w:val="21"/>
          <w:szCs w:val="21"/>
        </w:rPr>
        <w:t>(dále jen „</w:t>
      </w:r>
      <w:r>
        <w:rPr>
          <w:rFonts w:asciiTheme="minorHAnsi" w:eastAsia="Times New Roman" w:hAnsiTheme="minorHAnsi" w:cstheme="minorHAnsi"/>
          <w:b/>
          <w:sz w:val="21"/>
          <w:szCs w:val="21"/>
        </w:rPr>
        <w:t>k</w:t>
      </w:r>
      <w:r w:rsidRPr="00B0287C">
        <w:rPr>
          <w:rFonts w:asciiTheme="minorHAnsi" w:eastAsia="Times New Roman" w:hAnsiTheme="minorHAnsi" w:cstheme="minorHAnsi"/>
          <w:b/>
          <w:sz w:val="21"/>
          <w:szCs w:val="21"/>
        </w:rPr>
        <w:t>upní cena</w:t>
      </w:r>
      <w:r w:rsidRPr="00B0287C">
        <w:rPr>
          <w:rFonts w:asciiTheme="minorHAnsi" w:eastAsia="Times New Roman" w:hAnsiTheme="minorHAnsi" w:cstheme="minorHAnsi"/>
          <w:sz w:val="21"/>
          <w:szCs w:val="21"/>
        </w:rPr>
        <w:t xml:space="preserve">“), přičemž na </w:t>
      </w:r>
      <w:r w:rsidRPr="00B0287C">
        <w:rPr>
          <w:rFonts w:asciiTheme="minorHAnsi" w:eastAsia="Times New Roman" w:hAnsiTheme="minorHAnsi" w:cstheme="minorHAnsi"/>
          <w:b/>
          <w:sz w:val="21"/>
          <w:szCs w:val="21"/>
        </w:rPr>
        <w:t xml:space="preserve">Předmětné věci nemovité </w:t>
      </w:r>
      <w:r w:rsidRPr="00B0287C">
        <w:rPr>
          <w:rFonts w:asciiTheme="minorHAnsi" w:eastAsia="Times New Roman" w:hAnsiTheme="minorHAnsi" w:cstheme="minorHAnsi"/>
          <w:sz w:val="21"/>
          <w:szCs w:val="21"/>
        </w:rPr>
        <w:t xml:space="preserve">připadá část z celkové </w:t>
      </w:r>
      <w:r>
        <w:rPr>
          <w:rFonts w:asciiTheme="minorHAnsi" w:eastAsia="Times New Roman" w:hAnsiTheme="minorHAnsi" w:cstheme="minorHAnsi"/>
          <w:sz w:val="21"/>
          <w:szCs w:val="21"/>
        </w:rPr>
        <w:t>k</w:t>
      </w:r>
      <w:r w:rsidRPr="00B0287C">
        <w:rPr>
          <w:rFonts w:asciiTheme="minorHAnsi" w:eastAsia="Times New Roman" w:hAnsiTheme="minorHAnsi" w:cstheme="minorHAnsi"/>
          <w:sz w:val="21"/>
          <w:szCs w:val="21"/>
        </w:rPr>
        <w:t xml:space="preserve">upní ceny ve výši </w:t>
      </w:r>
      <w:r w:rsidRPr="00E06D18">
        <w:rPr>
          <w:rFonts w:asciiTheme="minorHAnsi" w:hAnsiTheme="minorHAnsi" w:cstheme="minorHAnsi"/>
          <w:b/>
          <w:color w:val="192038"/>
          <w:sz w:val="21"/>
          <w:szCs w:val="21"/>
          <w:highlight w:val="yellow"/>
          <w:shd w:val="clear" w:color="auto" w:fill="FFFFFF"/>
        </w:rPr>
        <w:t>XXX</w:t>
      </w:r>
      <w:r w:rsidRPr="00B0287C">
        <w:rPr>
          <w:rFonts w:asciiTheme="minorHAnsi" w:hAnsiTheme="minorHAnsi" w:cstheme="minorHAnsi"/>
          <w:b/>
          <w:color w:val="192038"/>
          <w:sz w:val="21"/>
          <w:szCs w:val="21"/>
          <w:shd w:val="clear" w:color="auto" w:fill="FFFFFF"/>
        </w:rPr>
        <w:t xml:space="preserve"> </w:t>
      </w:r>
      <w:r w:rsidRPr="00B0287C">
        <w:rPr>
          <w:rFonts w:asciiTheme="minorHAnsi" w:eastAsia="Times New Roman" w:hAnsiTheme="minorHAnsi" w:cstheme="minorHAnsi"/>
          <w:b/>
          <w:sz w:val="21"/>
          <w:szCs w:val="21"/>
        </w:rPr>
        <w:t>Kč</w:t>
      </w:r>
      <w:r w:rsidRPr="00B0287C">
        <w:rPr>
          <w:rFonts w:asciiTheme="minorHAnsi" w:eastAsia="Times New Roman" w:hAnsiTheme="minorHAnsi" w:cstheme="minorHAnsi"/>
          <w:sz w:val="21"/>
          <w:szCs w:val="21"/>
        </w:rPr>
        <w:t xml:space="preserve"> (slovy: </w:t>
      </w:r>
      <w:r w:rsidRPr="00E06D18">
        <w:rPr>
          <w:rFonts w:asciiTheme="minorHAnsi" w:eastAsia="Times New Roman" w:hAnsiTheme="minorHAnsi" w:cstheme="minorHAnsi"/>
          <w:sz w:val="21"/>
          <w:szCs w:val="21"/>
          <w:highlight w:val="yellow"/>
        </w:rPr>
        <w:t>XXX</w:t>
      </w:r>
      <w:r w:rsidRPr="00B0287C">
        <w:rPr>
          <w:rFonts w:asciiTheme="minorHAnsi" w:hAnsiTheme="minorHAnsi" w:cstheme="minorHAnsi"/>
          <w:b/>
          <w:color w:val="192038"/>
          <w:sz w:val="21"/>
          <w:szCs w:val="21"/>
          <w:shd w:val="clear" w:color="auto" w:fill="FFFFFF"/>
        </w:rPr>
        <w:t xml:space="preserve"> </w:t>
      </w:r>
      <w:r w:rsidRPr="00B0287C">
        <w:rPr>
          <w:rFonts w:asciiTheme="minorHAnsi" w:eastAsia="Times New Roman" w:hAnsiTheme="minorHAnsi" w:cstheme="minorHAnsi"/>
          <w:sz w:val="21"/>
          <w:szCs w:val="21"/>
        </w:rPr>
        <w:t xml:space="preserve">korun českých) a na </w:t>
      </w:r>
      <w:r w:rsidRPr="00B0287C">
        <w:rPr>
          <w:rFonts w:asciiTheme="minorHAnsi" w:eastAsia="Times New Roman" w:hAnsiTheme="minorHAnsi" w:cstheme="minorHAnsi"/>
          <w:b/>
          <w:sz w:val="21"/>
          <w:szCs w:val="21"/>
        </w:rPr>
        <w:t xml:space="preserve">Movité věci </w:t>
      </w:r>
      <w:r>
        <w:rPr>
          <w:rFonts w:asciiTheme="minorHAnsi" w:eastAsia="Times New Roman" w:hAnsiTheme="minorHAnsi" w:cstheme="minorHAnsi"/>
          <w:sz w:val="21"/>
          <w:szCs w:val="21"/>
        </w:rPr>
        <w:t>připadá část z celkové k</w:t>
      </w:r>
      <w:r w:rsidRPr="00B0287C">
        <w:rPr>
          <w:rFonts w:asciiTheme="minorHAnsi" w:eastAsia="Times New Roman" w:hAnsiTheme="minorHAnsi" w:cstheme="minorHAnsi"/>
          <w:sz w:val="21"/>
          <w:szCs w:val="21"/>
        </w:rPr>
        <w:t xml:space="preserve">upní ceny ve výši </w:t>
      </w:r>
      <w:r w:rsidRPr="00E06D18">
        <w:rPr>
          <w:rFonts w:asciiTheme="minorHAnsi" w:eastAsia="Times New Roman" w:hAnsiTheme="minorHAnsi" w:cstheme="minorHAnsi"/>
          <w:sz w:val="21"/>
          <w:szCs w:val="21"/>
          <w:highlight w:val="yellow"/>
        </w:rPr>
        <w:t>XXX</w:t>
      </w:r>
      <w:r w:rsidRPr="00B0287C">
        <w:rPr>
          <w:rFonts w:asciiTheme="minorHAnsi" w:hAnsiTheme="minorHAnsi" w:cstheme="minorHAnsi"/>
          <w:b/>
          <w:color w:val="192038"/>
          <w:sz w:val="21"/>
          <w:szCs w:val="21"/>
          <w:shd w:val="clear" w:color="auto" w:fill="FFFFFF"/>
        </w:rPr>
        <w:t xml:space="preserve"> </w:t>
      </w:r>
      <w:r w:rsidRPr="00B0287C">
        <w:rPr>
          <w:rFonts w:asciiTheme="minorHAnsi" w:eastAsia="Times New Roman" w:hAnsiTheme="minorHAnsi" w:cstheme="minorHAnsi"/>
          <w:sz w:val="21"/>
          <w:szCs w:val="21"/>
        </w:rPr>
        <w:t>plus DPH, což je</w:t>
      </w:r>
      <w:r w:rsidRPr="00B0287C">
        <w:rPr>
          <w:rFonts w:asciiTheme="minorHAnsi" w:eastAsia="Times New Roman" w:hAnsiTheme="minorHAnsi" w:cstheme="minorHAnsi"/>
          <w:b/>
          <w:sz w:val="21"/>
          <w:szCs w:val="21"/>
        </w:rPr>
        <w:t xml:space="preserve"> </w:t>
      </w:r>
      <w:r w:rsidRPr="00E06D18">
        <w:rPr>
          <w:rFonts w:asciiTheme="minorHAnsi" w:hAnsiTheme="minorHAnsi" w:cstheme="minorHAnsi"/>
          <w:b/>
          <w:color w:val="192038"/>
          <w:sz w:val="21"/>
          <w:szCs w:val="21"/>
          <w:highlight w:val="yellow"/>
          <w:shd w:val="clear" w:color="auto" w:fill="FFFFFF"/>
        </w:rPr>
        <w:t>XXX</w:t>
      </w:r>
      <w:r w:rsidRPr="00B0287C">
        <w:rPr>
          <w:rFonts w:asciiTheme="minorHAnsi" w:eastAsia="Times New Roman" w:hAnsiTheme="minorHAnsi" w:cstheme="minorHAnsi"/>
          <w:b/>
          <w:sz w:val="21"/>
          <w:szCs w:val="21"/>
        </w:rPr>
        <w:t xml:space="preserve"> Kč </w:t>
      </w:r>
      <w:r w:rsidRPr="00B0287C">
        <w:rPr>
          <w:rFonts w:asciiTheme="minorHAnsi" w:eastAsia="Times New Roman" w:hAnsiTheme="minorHAnsi" w:cstheme="minorHAnsi"/>
          <w:sz w:val="21"/>
          <w:szCs w:val="21"/>
        </w:rPr>
        <w:t xml:space="preserve">(slovy: </w:t>
      </w:r>
      <w:r w:rsidRPr="00E06D18">
        <w:rPr>
          <w:rFonts w:asciiTheme="minorHAnsi" w:eastAsia="Times New Roman" w:hAnsiTheme="minorHAnsi" w:cstheme="minorHAnsi"/>
          <w:sz w:val="21"/>
          <w:szCs w:val="21"/>
          <w:highlight w:val="yellow"/>
        </w:rPr>
        <w:t>XXX</w:t>
      </w:r>
      <w:r w:rsidRPr="00B0287C">
        <w:rPr>
          <w:rFonts w:asciiTheme="minorHAnsi" w:hAnsiTheme="minorHAnsi" w:cstheme="minorHAnsi"/>
          <w:b/>
          <w:color w:val="192038"/>
          <w:sz w:val="21"/>
          <w:szCs w:val="21"/>
          <w:shd w:val="clear" w:color="auto" w:fill="FFFFFF"/>
        </w:rPr>
        <w:t xml:space="preserve"> </w:t>
      </w:r>
      <w:r w:rsidRPr="00B0287C">
        <w:rPr>
          <w:rFonts w:asciiTheme="minorHAnsi" w:eastAsia="Times New Roman" w:hAnsiTheme="minorHAnsi" w:cstheme="minorHAnsi"/>
          <w:sz w:val="21"/>
          <w:szCs w:val="21"/>
        </w:rPr>
        <w:t>korun českých)</w:t>
      </w:r>
      <w:r w:rsidRPr="00B0287C">
        <w:rPr>
          <w:rFonts w:asciiTheme="minorHAnsi" w:eastAsia="Times New Roman" w:hAnsiTheme="minorHAnsi" w:cstheme="minorHAnsi"/>
          <w:i/>
          <w:sz w:val="21"/>
          <w:szCs w:val="21"/>
        </w:rPr>
        <w:t xml:space="preserve"> </w:t>
      </w:r>
      <w:r>
        <w:rPr>
          <w:rFonts w:asciiTheme="minorHAnsi" w:eastAsia="Times New Roman" w:hAnsiTheme="minorHAnsi" w:cstheme="minorHAnsi"/>
          <w:b/>
          <w:sz w:val="21"/>
          <w:szCs w:val="21"/>
        </w:rPr>
        <w:t>vč. DPH</w:t>
      </w:r>
      <w:r w:rsidRPr="00B0287C">
        <w:rPr>
          <w:rFonts w:asciiTheme="minorHAnsi" w:eastAsia="Times New Roman" w:hAnsiTheme="minorHAnsi" w:cstheme="minorHAnsi"/>
          <w:sz w:val="21"/>
          <w:szCs w:val="21"/>
        </w:rPr>
        <w:t>.</w:t>
      </w:r>
      <w:r w:rsidRPr="00B0287C">
        <w:rPr>
          <w:rStyle w:val="Siln"/>
          <w:rFonts w:asciiTheme="minorHAnsi" w:eastAsia="Times New Roman" w:hAnsiTheme="minorHAnsi" w:cstheme="minorHAnsi"/>
          <w:color w:val="E74C3C"/>
          <w:sz w:val="21"/>
          <w:szCs w:val="21"/>
        </w:rPr>
        <w:t> </w:t>
      </w:r>
      <w:r w:rsidRPr="00B0287C">
        <w:rPr>
          <w:rStyle w:val="Siln"/>
          <w:rFonts w:asciiTheme="minorHAnsi" w:eastAsia="Times New Roman" w:hAnsiTheme="minorHAnsi" w:cstheme="minorHAnsi"/>
          <w:b w:val="0"/>
          <w:bCs w:val="0"/>
          <w:color w:val="192038"/>
          <w:sz w:val="21"/>
          <w:szCs w:val="21"/>
          <w:shd w:val="clear" w:color="auto" w:fill="FFFFFF"/>
        </w:rPr>
        <w:t>Kupní cena se v mezidobí ode dne podpisu smlouvy do předání a převzetí Předmětu prodeje a vkladu vlastnického práva kupujícího k Předmětným věcem nemovitým do katastru nemovitostí nemění. Rovněž z ní nejsou přípustné žádné slevy, ani jiná snížení dodatečně požadovaná kupujícím.</w:t>
      </w:r>
    </w:p>
    <w:p w:rsidR="00977DF3" w:rsidRDefault="00F0147A" w:rsidP="00214F88">
      <w:pPr>
        <w:numPr>
          <w:ilvl w:val="0"/>
          <w:numId w:val="4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>
        <w:rPr>
          <w:rFonts w:asciiTheme="minorHAnsi" w:eastAsia="Times New Roman" w:hAnsiTheme="minorHAnsi" w:cstheme="minorHAnsi"/>
          <w:sz w:val="21"/>
          <w:szCs w:val="21"/>
        </w:rPr>
        <w:lastRenderedPageBreak/>
        <w:t xml:space="preserve">Smluvní strany se dohodly na způsobu úhrady celé kupní ceny za předmětné věci nemovité tak, že tuto </w:t>
      </w:r>
      <w:r>
        <w:rPr>
          <w:rFonts w:asciiTheme="minorHAnsi" w:hAnsiTheme="minorHAnsi" w:cstheme="minorHAnsi"/>
          <w:sz w:val="21"/>
          <w:szCs w:val="21"/>
        </w:rPr>
        <w:t xml:space="preserve">kupující před podpisem této smlouvy složil na speciální depozitní účet dražební společnosti PROKONZULTA a.s., IČO: 26307367, </w:t>
      </w:r>
      <w:proofErr w:type="spellStart"/>
      <w:r>
        <w:rPr>
          <w:rFonts w:asciiTheme="minorHAnsi" w:hAnsiTheme="minorHAnsi" w:cstheme="minorHAnsi"/>
          <w:sz w:val="21"/>
          <w:szCs w:val="21"/>
        </w:rPr>
        <w:t>č.ú</w:t>
      </w:r>
      <w:proofErr w:type="spellEnd"/>
      <w:r>
        <w:rPr>
          <w:rFonts w:asciiTheme="minorHAnsi" w:hAnsiTheme="minorHAnsi" w:cstheme="minorHAnsi"/>
          <w:sz w:val="21"/>
          <w:szCs w:val="21"/>
        </w:rPr>
        <w:t xml:space="preserve">. </w:t>
      </w:r>
      <w:r w:rsidR="00214F88" w:rsidRPr="00214F88">
        <w:rPr>
          <w:rFonts w:asciiTheme="minorHAnsi" w:hAnsiTheme="minorHAnsi" w:cstheme="minorHAnsi"/>
          <w:b/>
          <w:bCs/>
          <w:sz w:val="21"/>
          <w:szCs w:val="21"/>
          <w:shd w:val="clear" w:color="auto" w:fill="FFFFFF"/>
        </w:rPr>
        <w:t>131-8890247</w:t>
      </w:r>
      <w:r w:rsidRPr="00AB0485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/0100</w:t>
      </w:r>
      <w:r>
        <w:rPr>
          <w:rFonts w:asciiTheme="minorHAnsi" w:hAnsiTheme="minorHAnsi" w:cstheme="minorHAnsi"/>
          <w:sz w:val="21"/>
          <w:szCs w:val="21"/>
          <w:shd w:val="clear" w:color="auto" w:fill="FFFFFF"/>
        </w:rPr>
        <w:t>, v souladu se zněním e-vyhlášky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  <w:r>
        <w:rPr>
          <w:rFonts w:asciiTheme="minorHAnsi" w:hAnsiTheme="minorHAnsi" w:cstheme="minorHAnsi"/>
          <w:sz w:val="21"/>
          <w:szCs w:val="21"/>
        </w:rPr>
        <w:br/>
      </w:r>
      <w:r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č. </w:t>
      </w:r>
      <w:r w:rsidR="00214F88">
        <w:rPr>
          <w:rFonts w:asciiTheme="minorHAnsi" w:hAnsiTheme="minorHAnsi" w:cstheme="minorHAnsi"/>
          <w:sz w:val="21"/>
          <w:szCs w:val="21"/>
          <w:shd w:val="clear" w:color="auto" w:fill="FFFFFF"/>
        </w:rPr>
        <w:t>25DR000193 ze dne 5</w:t>
      </w:r>
      <w:r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. </w:t>
      </w:r>
      <w:r w:rsidR="00214F88">
        <w:rPr>
          <w:rFonts w:asciiTheme="minorHAnsi" w:hAnsiTheme="minorHAnsi" w:cstheme="minorHAnsi"/>
          <w:sz w:val="21"/>
          <w:szCs w:val="21"/>
          <w:shd w:val="clear" w:color="auto" w:fill="FFFFFF"/>
        </w:rPr>
        <w:t>března 2025</w:t>
      </w:r>
      <w:r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, a ta byla převedena na zvláštní účet majetkové podstaty dlužníka č. </w:t>
      </w:r>
      <w:proofErr w:type="spellStart"/>
      <w:r>
        <w:rPr>
          <w:rFonts w:asciiTheme="minorHAnsi" w:hAnsiTheme="minorHAnsi" w:cstheme="minorHAnsi"/>
          <w:sz w:val="21"/>
          <w:szCs w:val="21"/>
          <w:shd w:val="clear" w:color="auto" w:fill="FFFFFF"/>
        </w:rPr>
        <w:t>ú.</w:t>
      </w:r>
      <w:proofErr w:type="spellEnd"/>
      <w:r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: </w:t>
      </w:r>
      <w:r w:rsidR="00214F88" w:rsidRPr="00214F88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2001635656</w:t>
      </w:r>
      <w:r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/2010</w:t>
      </w:r>
      <w:r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, var. </w:t>
      </w:r>
      <w:proofErr w:type="gramStart"/>
      <w:r>
        <w:rPr>
          <w:rFonts w:asciiTheme="minorHAnsi" w:hAnsiTheme="minorHAnsi" w:cstheme="minorHAnsi"/>
          <w:sz w:val="21"/>
          <w:szCs w:val="21"/>
          <w:shd w:val="clear" w:color="auto" w:fill="FFFFFF"/>
        </w:rPr>
        <w:t>symbol</w:t>
      </w:r>
      <w:proofErr w:type="gramEnd"/>
      <w:r>
        <w:rPr>
          <w:rFonts w:asciiTheme="minorHAnsi" w:hAnsiTheme="minorHAnsi" w:cstheme="minorHAnsi"/>
          <w:sz w:val="21"/>
          <w:szCs w:val="21"/>
          <w:shd w:val="clear" w:color="auto" w:fill="FFFFFF"/>
        </w:rPr>
        <w:t xml:space="preserve"> </w:t>
      </w:r>
      <w:r w:rsidR="00214F88" w:rsidRPr="00214F88"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64582451</w:t>
      </w:r>
      <w:r>
        <w:rPr>
          <w:rFonts w:asciiTheme="minorHAnsi" w:hAnsiTheme="minorHAnsi" w:cstheme="minorHAnsi"/>
          <w:b/>
          <w:sz w:val="21"/>
          <w:szCs w:val="21"/>
          <w:shd w:val="clear" w:color="auto" w:fill="FFFFFF"/>
        </w:rPr>
        <w:t>.</w:t>
      </w:r>
    </w:p>
    <w:p w:rsidR="00977DF3" w:rsidRDefault="00095FE6" w:rsidP="00010B13">
      <w:pPr>
        <w:numPr>
          <w:ilvl w:val="0"/>
          <w:numId w:val="4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>
        <w:rPr>
          <w:rFonts w:asciiTheme="minorHAnsi" w:eastAsia="Times New Roman" w:hAnsiTheme="minorHAnsi" w:cs="Calibri"/>
          <w:sz w:val="21"/>
          <w:szCs w:val="21"/>
        </w:rPr>
        <w:t>Prodávající a kupující shodně prohlašují, že částka odpovídající sjednané kupní ceně již byla v celém rozsahu složena před podpisem této smlouvy ve smyslu článku IV. odst. 2. této smlouvy.</w:t>
      </w:r>
    </w:p>
    <w:p w:rsidR="00977DF3" w:rsidRDefault="00095FE6">
      <w:pPr>
        <w:pStyle w:val="Odstavecseseznamem"/>
        <w:spacing w:before="0" w:beforeAutospacing="0" w:line="252" w:lineRule="auto"/>
        <w:ind w:right="45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 </w:t>
      </w:r>
    </w:p>
    <w:p w:rsidR="003C0801" w:rsidRPr="003C0801" w:rsidRDefault="00095FE6" w:rsidP="00734B1E">
      <w:pPr>
        <w:pStyle w:val="Normlnweb"/>
        <w:spacing w:before="0" w:beforeAutospacing="0" w:line="252" w:lineRule="auto"/>
        <w:jc w:val="center"/>
        <w:rPr>
          <w:rStyle w:val="Siln"/>
          <w:rFonts w:asciiTheme="minorHAnsi" w:hAnsiTheme="minorHAnsi" w:cs="Calibri"/>
          <w:sz w:val="21"/>
          <w:szCs w:val="21"/>
        </w:rPr>
      </w:pPr>
      <w:r w:rsidRPr="003C0801">
        <w:rPr>
          <w:rStyle w:val="Siln"/>
          <w:rFonts w:asciiTheme="minorHAnsi" w:hAnsiTheme="minorHAnsi" w:cs="Calibri"/>
          <w:sz w:val="21"/>
          <w:szCs w:val="21"/>
        </w:rPr>
        <w:t>V.  </w:t>
      </w:r>
    </w:p>
    <w:p w:rsidR="00977DF3" w:rsidRPr="003C0801" w:rsidRDefault="00095FE6" w:rsidP="00700E42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="Calibri"/>
          <w:sz w:val="21"/>
          <w:szCs w:val="21"/>
        </w:rPr>
      </w:pPr>
      <w:r w:rsidRPr="003C0801">
        <w:rPr>
          <w:rStyle w:val="Siln"/>
          <w:rFonts w:asciiTheme="minorHAnsi" w:hAnsiTheme="minorHAnsi" w:cs="Calibri"/>
          <w:sz w:val="21"/>
          <w:szCs w:val="21"/>
        </w:rPr>
        <w:t>Řízení o povolení vkladu vlastnického práva</w:t>
      </w:r>
    </w:p>
    <w:p w:rsidR="00214F88" w:rsidRPr="00EA6B60" w:rsidRDefault="00214F88" w:rsidP="00700E42">
      <w:pPr>
        <w:numPr>
          <w:ilvl w:val="0"/>
          <w:numId w:val="5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Vlastnické právo a veškerá práva a povinnosti spojené s vlastnictvím </w:t>
      </w:r>
      <w:r>
        <w:rPr>
          <w:rFonts w:asciiTheme="minorHAnsi" w:eastAsia="Times New Roman" w:hAnsiTheme="minorHAnsi" w:cstheme="minorHAnsi"/>
          <w:sz w:val="21"/>
          <w:szCs w:val="21"/>
        </w:rPr>
        <w:t>Předmětných věcí nemovitých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 přejdou na kupujícího dnem vkladu vlastnického práva do katastru nemovitostí. Do této doby jsou účastníci této smlouvy vázáni závazky z ní vyplývajícími.</w:t>
      </w:r>
    </w:p>
    <w:p w:rsidR="00977DF3" w:rsidRDefault="00095FE6" w:rsidP="00010B13">
      <w:pPr>
        <w:numPr>
          <w:ilvl w:val="0"/>
          <w:numId w:val="5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>
        <w:rPr>
          <w:rFonts w:asciiTheme="minorHAnsi" w:eastAsia="Times New Roman" w:hAnsiTheme="minorHAnsi" w:cs="Calibri"/>
          <w:sz w:val="21"/>
          <w:szCs w:val="21"/>
        </w:rPr>
        <w:t>Účastníci této smlouvy žádají, aby právní vztahy touto smlouvou založené byly vyznačeny v katastru nemovitostí u Katastrální</w:t>
      </w:r>
      <w:r w:rsidR="00F0147A">
        <w:rPr>
          <w:rFonts w:asciiTheme="minorHAnsi" w:eastAsia="Times New Roman" w:hAnsiTheme="minorHAnsi" w:cs="Calibri"/>
          <w:sz w:val="21"/>
          <w:szCs w:val="21"/>
        </w:rPr>
        <w:t>ho</w:t>
      </w:r>
      <w:r>
        <w:rPr>
          <w:rFonts w:asciiTheme="minorHAnsi" w:eastAsia="Times New Roman" w:hAnsiTheme="minorHAnsi" w:cs="Calibri"/>
          <w:sz w:val="21"/>
          <w:szCs w:val="21"/>
        </w:rPr>
        <w:t xml:space="preserve"> úřad</w:t>
      </w:r>
      <w:r w:rsidR="00F0147A">
        <w:rPr>
          <w:rFonts w:asciiTheme="minorHAnsi" w:eastAsia="Times New Roman" w:hAnsiTheme="minorHAnsi" w:cs="Calibri"/>
          <w:sz w:val="21"/>
          <w:szCs w:val="21"/>
        </w:rPr>
        <w:t xml:space="preserve">u pro </w:t>
      </w:r>
      <w:r w:rsidR="00214F88">
        <w:rPr>
          <w:rFonts w:asciiTheme="minorHAnsi" w:hAnsiTheme="minorHAnsi" w:cs="Calibri"/>
          <w:sz w:val="21"/>
          <w:szCs w:val="21"/>
        </w:rPr>
        <w:t>S</w:t>
      </w:r>
      <w:r w:rsidR="00214F88" w:rsidRPr="007805F6">
        <w:rPr>
          <w:rFonts w:asciiTheme="minorHAnsi" w:hAnsiTheme="minorHAnsi" w:cs="Calibri"/>
          <w:sz w:val="21"/>
          <w:szCs w:val="21"/>
        </w:rPr>
        <w:t>tředočeský kraj, Katastrální pracoviště Nymburk</w:t>
      </w:r>
      <w:r>
        <w:rPr>
          <w:rFonts w:asciiTheme="minorHAnsi" w:eastAsia="Times New Roman" w:hAnsiTheme="minorHAnsi" w:cs="Calibri"/>
          <w:sz w:val="21"/>
          <w:szCs w:val="21"/>
        </w:rPr>
        <w:t xml:space="preserve">. Smluvní strany si poskytnou vzájemnou součinnost k zápisu vlastnického práva </w:t>
      </w:r>
      <w:r w:rsidR="00214F88" w:rsidRPr="00EA6B60">
        <w:rPr>
          <w:rFonts w:asciiTheme="minorHAnsi" w:eastAsia="Times New Roman" w:hAnsiTheme="minorHAnsi" w:cstheme="minorHAnsi"/>
          <w:sz w:val="21"/>
          <w:szCs w:val="21"/>
        </w:rPr>
        <w:t xml:space="preserve">kupujícího </w:t>
      </w:r>
      <w:r>
        <w:rPr>
          <w:rFonts w:asciiTheme="minorHAnsi" w:eastAsia="Times New Roman" w:hAnsiTheme="minorHAnsi" w:cs="Calibri"/>
          <w:sz w:val="21"/>
          <w:szCs w:val="21"/>
        </w:rPr>
        <w:t>do katastru nemovitostí.</w:t>
      </w:r>
    </w:p>
    <w:p w:rsidR="00977DF3" w:rsidRDefault="00095FE6" w:rsidP="00010B13">
      <w:pPr>
        <w:numPr>
          <w:ilvl w:val="0"/>
          <w:numId w:val="5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>
        <w:rPr>
          <w:rFonts w:asciiTheme="minorHAnsi" w:eastAsia="Times New Roman" w:hAnsiTheme="minorHAnsi" w:cs="Calibri"/>
          <w:sz w:val="21"/>
          <w:szCs w:val="21"/>
        </w:rPr>
        <w:t>Návrh na zahájení řízení o povolení vkladu vlastnického práva kupující</w:t>
      </w:r>
      <w:r w:rsidR="00EB722C">
        <w:rPr>
          <w:rFonts w:asciiTheme="minorHAnsi" w:eastAsia="Times New Roman" w:hAnsiTheme="minorHAnsi" w:cs="Calibri"/>
          <w:sz w:val="21"/>
          <w:szCs w:val="21"/>
        </w:rPr>
        <w:t>ho</w:t>
      </w:r>
      <w:r>
        <w:rPr>
          <w:rFonts w:asciiTheme="minorHAnsi" w:eastAsia="Times New Roman" w:hAnsiTheme="minorHAnsi" w:cs="Calibri"/>
          <w:sz w:val="21"/>
          <w:szCs w:val="21"/>
        </w:rPr>
        <w:t xml:space="preserve"> do katastru nemovitostí </w:t>
      </w:r>
      <w:r w:rsidR="00EB722C">
        <w:rPr>
          <w:rFonts w:asciiTheme="minorHAnsi" w:eastAsia="Times New Roman" w:hAnsiTheme="minorHAnsi" w:cs="Calibri"/>
          <w:sz w:val="21"/>
          <w:szCs w:val="21"/>
        </w:rPr>
        <w:br/>
      </w:r>
      <w:r>
        <w:rPr>
          <w:rFonts w:asciiTheme="minorHAnsi" w:eastAsia="Times New Roman" w:hAnsiTheme="minorHAnsi" w:cs="Calibri"/>
          <w:sz w:val="21"/>
          <w:szCs w:val="21"/>
        </w:rPr>
        <w:t>ke Katastrální</w:t>
      </w:r>
      <w:r w:rsidR="008E6DB2">
        <w:rPr>
          <w:rFonts w:asciiTheme="minorHAnsi" w:eastAsia="Times New Roman" w:hAnsiTheme="minorHAnsi" w:cs="Calibri"/>
          <w:sz w:val="21"/>
          <w:szCs w:val="21"/>
        </w:rPr>
        <w:t>mu</w:t>
      </w:r>
      <w:r>
        <w:rPr>
          <w:rFonts w:asciiTheme="minorHAnsi" w:eastAsia="Times New Roman" w:hAnsiTheme="minorHAnsi" w:cs="Calibri"/>
          <w:sz w:val="21"/>
          <w:szCs w:val="21"/>
        </w:rPr>
        <w:t xml:space="preserve"> úřad</w:t>
      </w:r>
      <w:r w:rsidR="008E6DB2">
        <w:rPr>
          <w:rFonts w:asciiTheme="minorHAnsi" w:eastAsia="Times New Roman" w:hAnsiTheme="minorHAnsi" w:cs="Calibri"/>
          <w:sz w:val="21"/>
          <w:szCs w:val="21"/>
        </w:rPr>
        <w:t xml:space="preserve">u pro </w:t>
      </w:r>
      <w:r w:rsidR="00214F88">
        <w:rPr>
          <w:rFonts w:asciiTheme="minorHAnsi" w:hAnsiTheme="minorHAnsi" w:cs="Calibri"/>
          <w:sz w:val="21"/>
          <w:szCs w:val="21"/>
        </w:rPr>
        <w:t>S</w:t>
      </w:r>
      <w:r w:rsidR="00214F88" w:rsidRPr="007805F6">
        <w:rPr>
          <w:rFonts w:asciiTheme="minorHAnsi" w:hAnsiTheme="minorHAnsi" w:cs="Calibri"/>
          <w:sz w:val="21"/>
          <w:szCs w:val="21"/>
        </w:rPr>
        <w:t>tředočeský kraj, Katastrální pracoviště Nymburk</w:t>
      </w:r>
      <w:r w:rsidR="0055008F">
        <w:rPr>
          <w:rFonts w:asciiTheme="minorHAnsi" w:eastAsia="Times New Roman" w:hAnsiTheme="minorHAnsi" w:cs="Calibri"/>
          <w:sz w:val="21"/>
          <w:szCs w:val="21"/>
        </w:rPr>
        <w:t>,</w:t>
      </w:r>
      <w:r>
        <w:rPr>
          <w:rFonts w:asciiTheme="minorHAnsi" w:eastAsia="Times New Roman" w:hAnsiTheme="minorHAnsi" w:cs="Calibri"/>
          <w:sz w:val="21"/>
          <w:szCs w:val="21"/>
        </w:rPr>
        <w:t xml:space="preserve"> </w:t>
      </w:r>
      <w:r w:rsidR="00214F88" w:rsidRPr="00EA6B60">
        <w:rPr>
          <w:rFonts w:asciiTheme="minorHAnsi" w:eastAsia="Times New Roman" w:hAnsiTheme="minorHAnsi" w:cstheme="minorHAnsi"/>
          <w:sz w:val="21"/>
          <w:szCs w:val="21"/>
        </w:rPr>
        <w:t>je povinen podat a podepsat</w:t>
      </w:r>
      <w:r>
        <w:rPr>
          <w:rFonts w:asciiTheme="minorHAnsi" w:eastAsia="Times New Roman" w:hAnsiTheme="minorHAnsi" w:cs="Calibri"/>
          <w:sz w:val="21"/>
          <w:szCs w:val="21"/>
        </w:rPr>
        <w:t xml:space="preserve"> kupující, a to do pěti </w:t>
      </w:r>
      <w:r w:rsidR="008E6DB2">
        <w:rPr>
          <w:rFonts w:asciiTheme="minorHAnsi" w:eastAsia="Times New Roman" w:hAnsiTheme="minorHAnsi" w:cs="Calibri"/>
          <w:sz w:val="21"/>
          <w:szCs w:val="21"/>
        </w:rPr>
        <w:t xml:space="preserve">(5) </w:t>
      </w:r>
      <w:r>
        <w:rPr>
          <w:rFonts w:asciiTheme="minorHAnsi" w:eastAsia="Times New Roman" w:hAnsiTheme="minorHAnsi" w:cs="Calibri"/>
          <w:sz w:val="21"/>
          <w:szCs w:val="21"/>
        </w:rPr>
        <w:t>pracovních dnů po nabytí účinnosti této smlouvy, </w:t>
      </w:r>
      <w:r>
        <w:rPr>
          <w:rFonts w:asciiTheme="minorHAnsi" w:eastAsia="Times New Roman" w:hAnsiTheme="minorHAnsi" w:cs="Calibri"/>
          <w:color w:val="192038"/>
          <w:sz w:val="21"/>
          <w:szCs w:val="21"/>
          <w:shd w:val="clear" w:color="auto" w:fill="FFFFFF"/>
        </w:rPr>
        <w:t>přičemž správní poplatek s ním spojený uhradí kupující z vlastních prostředků nad rámec sjednané kupní ceny.</w:t>
      </w:r>
      <w:r>
        <w:rPr>
          <w:rFonts w:asciiTheme="minorHAnsi" w:eastAsia="Times New Roman" w:hAnsiTheme="minorHAnsi" w:cs="Calibri"/>
          <w:sz w:val="21"/>
          <w:szCs w:val="21"/>
        </w:rPr>
        <w:t xml:space="preserve"> </w:t>
      </w:r>
    </w:p>
    <w:p w:rsidR="00214F88" w:rsidRPr="00EA6B60" w:rsidRDefault="00214F88" w:rsidP="00214F88">
      <w:pPr>
        <w:numPr>
          <w:ilvl w:val="0"/>
          <w:numId w:val="5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theme="minorHAns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Pokud by došlo z jakéhokoli důvodu k zastavení řízení o povolení vkladu vlastnického práva kupujícího na základě této smlouvy či k zamítnutí návrhu na vklad vlastnického práva kupujícího do katastru nemovitostí, zavazují se účastníci této smlouvy do dvaceti (20) dnů od právní moci rozhodnutí 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br/>
        <w:t xml:space="preserve">o zastavení řízení či zamítnutí návrhu na vklad uzavřít novou kupní smlouvu se stejným obsahem, 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br/>
        <w:t xml:space="preserve">tj. zejména se shodným </w:t>
      </w:r>
      <w:r>
        <w:rPr>
          <w:rFonts w:asciiTheme="minorHAnsi" w:eastAsia="Times New Roman" w:hAnsiTheme="minorHAnsi" w:cstheme="minorHAnsi"/>
          <w:sz w:val="21"/>
          <w:szCs w:val="21"/>
        </w:rPr>
        <w:t>Předmět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em prodeje a kupní cenou a s odstraněním případných nedostatků, které vedly k zastavení řízení o povolení vkladu či k zamítnutí návrhu na vklad.</w:t>
      </w:r>
    </w:p>
    <w:p w:rsidR="00977DF3" w:rsidRDefault="00095FE6">
      <w:pPr>
        <w:pStyle w:val="Odstavecseseznamem"/>
        <w:spacing w:before="0" w:beforeAutospacing="0" w:line="252" w:lineRule="auto"/>
        <w:ind w:right="45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 </w:t>
      </w:r>
    </w:p>
    <w:p w:rsidR="003C0801" w:rsidRPr="003C0801" w:rsidRDefault="00095FE6" w:rsidP="00734B1E">
      <w:pPr>
        <w:pStyle w:val="Normlnweb"/>
        <w:spacing w:before="0" w:beforeAutospacing="0" w:line="252" w:lineRule="auto"/>
        <w:jc w:val="center"/>
        <w:rPr>
          <w:rStyle w:val="Siln"/>
          <w:rFonts w:asciiTheme="minorHAnsi" w:hAnsiTheme="minorHAnsi" w:cs="Calibri"/>
          <w:sz w:val="21"/>
          <w:szCs w:val="21"/>
        </w:rPr>
      </w:pPr>
      <w:r w:rsidRPr="003C0801">
        <w:rPr>
          <w:rStyle w:val="Siln"/>
          <w:rFonts w:asciiTheme="minorHAnsi" w:hAnsiTheme="minorHAnsi" w:cs="Calibri"/>
          <w:sz w:val="21"/>
          <w:szCs w:val="21"/>
        </w:rPr>
        <w:t xml:space="preserve">VI. </w:t>
      </w:r>
    </w:p>
    <w:p w:rsidR="00977DF3" w:rsidRPr="003C0801" w:rsidRDefault="00095FE6" w:rsidP="00700E42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="Calibri"/>
          <w:sz w:val="21"/>
          <w:szCs w:val="21"/>
        </w:rPr>
      </w:pPr>
      <w:r w:rsidRPr="003C0801">
        <w:rPr>
          <w:rStyle w:val="Siln"/>
          <w:rFonts w:asciiTheme="minorHAnsi" w:hAnsiTheme="minorHAnsi" w:cs="Calibri"/>
          <w:sz w:val="21"/>
          <w:szCs w:val="21"/>
        </w:rPr>
        <w:t>Nebezpečí škody a předání předmětu prodeje</w:t>
      </w:r>
    </w:p>
    <w:p w:rsidR="00977DF3" w:rsidRDefault="00095FE6" w:rsidP="00700E42">
      <w:pPr>
        <w:numPr>
          <w:ilvl w:val="0"/>
          <w:numId w:val="6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>
        <w:rPr>
          <w:rFonts w:asciiTheme="minorHAnsi" w:eastAsia="Times New Roman" w:hAnsiTheme="minorHAnsi" w:cs="Calibri"/>
          <w:sz w:val="21"/>
          <w:szCs w:val="21"/>
        </w:rPr>
        <w:t>Nebezpečí škody na předmětu prodeje přechází na kupující</w:t>
      </w:r>
      <w:r w:rsidR="00214F88">
        <w:rPr>
          <w:rFonts w:asciiTheme="minorHAnsi" w:eastAsia="Times New Roman" w:hAnsiTheme="minorHAnsi" w:cs="Calibri"/>
          <w:sz w:val="21"/>
          <w:szCs w:val="21"/>
        </w:rPr>
        <w:t>ho</w:t>
      </w:r>
      <w:r>
        <w:rPr>
          <w:rFonts w:asciiTheme="minorHAnsi" w:eastAsia="Times New Roman" w:hAnsiTheme="minorHAnsi" w:cs="Calibri"/>
          <w:sz w:val="21"/>
          <w:szCs w:val="21"/>
        </w:rPr>
        <w:t xml:space="preserve"> okamžikem vkladu vlastnického práva </w:t>
      </w:r>
      <w:r w:rsidR="00EB722C">
        <w:rPr>
          <w:rFonts w:asciiTheme="minorHAnsi" w:eastAsia="Times New Roman" w:hAnsiTheme="minorHAnsi" w:cs="Calibri"/>
          <w:sz w:val="21"/>
          <w:szCs w:val="21"/>
        </w:rPr>
        <w:t xml:space="preserve">kupujícího </w:t>
      </w:r>
      <w:r>
        <w:rPr>
          <w:rFonts w:asciiTheme="minorHAnsi" w:eastAsia="Times New Roman" w:hAnsiTheme="minorHAnsi" w:cs="Calibri"/>
          <w:sz w:val="21"/>
          <w:szCs w:val="21"/>
        </w:rPr>
        <w:t>do katastru nemovitostí.</w:t>
      </w:r>
    </w:p>
    <w:p w:rsidR="00977DF3" w:rsidRDefault="00214F88" w:rsidP="00010B13">
      <w:pPr>
        <w:numPr>
          <w:ilvl w:val="0"/>
          <w:numId w:val="6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>
        <w:rPr>
          <w:rFonts w:asciiTheme="minorHAnsi" w:eastAsia="Times New Roman" w:hAnsiTheme="minorHAnsi" w:cs="Calibri"/>
          <w:sz w:val="21"/>
          <w:szCs w:val="21"/>
        </w:rPr>
        <w:t>S</w:t>
      </w:r>
      <w:r w:rsidR="00095FE6">
        <w:rPr>
          <w:rFonts w:asciiTheme="minorHAnsi" w:eastAsia="Times New Roman" w:hAnsiTheme="minorHAnsi" w:cs="Calibri"/>
          <w:sz w:val="21"/>
          <w:szCs w:val="21"/>
        </w:rPr>
        <w:t>mluvní strany</w:t>
      </w:r>
      <w:r>
        <w:rPr>
          <w:rFonts w:asciiTheme="minorHAnsi" w:eastAsia="Times New Roman" w:hAnsiTheme="minorHAnsi" w:cs="Calibri"/>
          <w:sz w:val="21"/>
          <w:szCs w:val="21"/>
        </w:rPr>
        <w:t xml:space="preserve"> se dohodly</w:t>
      </w:r>
      <w:r w:rsidR="00095FE6">
        <w:rPr>
          <w:rFonts w:asciiTheme="minorHAnsi" w:eastAsia="Times New Roman" w:hAnsiTheme="minorHAnsi" w:cs="Calibri"/>
          <w:sz w:val="21"/>
          <w:szCs w:val="21"/>
        </w:rPr>
        <w:t xml:space="preserve">, že upouští od fyzického předání a převzetí </w:t>
      </w:r>
      <w:r>
        <w:rPr>
          <w:rFonts w:asciiTheme="minorHAnsi" w:eastAsia="Times New Roman" w:hAnsiTheme="minorHAnsi" w:cs="Calibri"/>
          <w:sz w:val="21"/>
          <w:szCs w:val="21"/>
        </w:rPr>
        <w:t>P</w:t>
      </w:r>
      <w:r w:rsidR="00095FE6">
        <w:rPr>
          <w:rFonts w:asciiTheme="minorHAnsi" w:eastAsia="Times New Roman" w:hAnsiTheme="minorHAnsi" w:cs="Calibri"/>
          <w:sz w:val="21"/>
          <w:szCs w:val="21"/>
        </w:rPr>
        <w:t xml:space="preserve">ředmětu prodeje a jako den předání </w:t>
      </w:r>
      <w:r w:rsidR="00325759">
        <w:rPr>
          <w:rFonts w:asciiTheme="minorHAnsi" w:eastAsia="Times New Roman" w:hAnsiTheme="minorHAnsi" w:cs="Calibri"/>
          <w:sz w:val="21"/>
          <w:szCs w:val="21"/>
        </w:rPr>
        <w:t xml:space="preserve">a převzetí </w:t>
      </w:r>
      <w:r>
        <w:rPr>
          <w:rFonts w:asciiTheme="minorHAnsi" w:eastAsia="Times New Roman" w:hAnsiTheme="minorHAnsi" w:cs="Calibri"/>
          <w:sz w:val="21"/>
          <w:szCs w:val="21"/>
        </w:rPr>
        <w:t xml:space="preserve">Předmětu prodeje jako celku </w:t>
      </w:r>
      <w:r w:rsidR="00095FE6">
        <w:rPr>
          <w:rFonts w:asciiTheme="minorHAnsi" w:eastAsia="Times New Roman" w:hAnsiTheme="minorHAnsi" w:cs="Calibri"/>
          <w:sz w:val="21"/>
          <w:szCs w:val="21"/>
        </w:rPr>
        <w:t xml:space="preserve">se dle této smlouvy považuje den povolení vkladu vlastnického práva </w:t>
      </w:r>
      <w:r>
        <w:rPr>
          <w:rFonts w:asciiTheme="minorHAnsi" w:eastAsia="Times New Roman" w:hAnsiTheme="minorHAnsi" w:cstheme="minorHAnsi"/>
          <w:sz w:val="21"/>
          <w:szCs w:val="21"/>
        </w:rPr>
        <w:t>k Předmětným věcem nemovitým</w:t>
      </w:r>
      <w:r>
        <w:rPr>
          <w:rFonts w:asciiTheme="minorHAnsi" w:eastAsia="Times New Roman" w:hAnsiTheme="minorHAnsi" w:cs="Calibri"/>
          <w:sz w:val="21"/>
          <w:szCs w:val="21"/>
        </w:rPr>
        <w:t xml:space="preserve"> </w:t>
      </w:r>
      <w:r w:rsidR="00095FE6">
        <w:rPr>
          <w:rFonts w:asciiTheme="minorHAnsi" w:eastAsia="Times New Roman" w:hAnsiTheme="minorHAnsi" w:cs="Calibri"/>
          <w:sz w:val="21"/>
          <w:szCs w:val="21"/>
        </w:rPr>
        <w:t>ve prospěch strany kupující. </w:t>
      </w:r>
      <w:r w:rsidR="00325759">
        <w:rPr>
          <w:rFonts w:ascii="Calibri" w:hAnsi="Calibri" w:cs="Calibri"/>
          <w:sz w:val="21"/>
          <w:szCs w:val="21"/>
        </w:rPr>
        <w:t>Kupující se zavazuje, že ode dne převzetí Předmětu prodeje bude hradit veškeré náklady spojené s jeho užíváním.</w:t>
      </w:r>
    </w:p>
    <w:p w:rsidR="00977DF3" w:rsidRDefault="00095FE6" w:rsidP="00010B13">
      <w:pPr>
        <w:numPr>
          <w:ilvl w:val="0"/>
          <w:numId w:val="6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>
        <w:rPr>
          <w:rFonts w:asciiTheme="minorHAnsi" w:eastAsia="Times New Roman" w:hAnsiTheme="minorHAnsi" w:cs="Calibri"/>
          <w:sz w:val="21"/>
          <w:szCs w:val="21"/>
        </w:rPr>
        <w:t xml:space="preserve">Kupující </w:t>
      </w:r>
      <w:r w:rsidR="00214F88">
        <w:rPr>
          <w:rFonts w:asciiTheme="minorHAnsi" w:eastAsia="Times New Roman" w:hAnsiTheme="minorHAnsi" w:cs="Calibri"/>
          <w:sz w:val="21"/>
          <w:szCs w:val="21"/>
        </w:rPr>
        <w:t>není</w:t>
      </w:r>
      <w:r>
        <w:rPr>
          <w:rFonts w:asciiTheme="minorHAnsi" w:eastAsia="Times New Roman" w:hAnsiTheme="minorHAnsi" w:cs="Calibri"/>
          <w:sz w:val="21"/>
          <w:szCs w:val="21"/>
        </w:rPr>
        <w:t xml:space="preserve"> oprávněn do dne povolení vkladu vlastnického práva do katastru nemovitostí </w:t>
      </w:r>
      <w:r w:rsidR="00214F88">
        <w:rPr>
          <w:rFonts w:asciiTheme="minorHAnsi" w:eastAsia="Times New Roman" w:hAnsiTheme="minorHAnsi" w:cstheme="minorHAnsi"/>
          <w:sz w:val="21"/>
          <w:szCs w:val="21"/>
        </w:rPr>
        <w:t>Předmětné věci nemovité</w:t>
      </w:r>
      <w:r w:rsidR="00214F88">
        <w:rPr>
          <w:rFonts w:asciiTheme="minorHAnsi" w:eastAsia="Times New Roman" w:hAnsiTheme="minorHAnsi" w:cs="Calibri"/>
          <w:sz w:val="21"/>
          <w:szCs w:val="21"/>
        </w:rPr>
        <w:t xml:space="preserve"> </w:t>
      </w:r>
      <w:r>
        <w:rPr>
          <w:rFonts w:asciiTheme="minorHAnsi" w:eastAsia="Times New Roman" w:hAnsiTheme="minorHAnsi" w:cs="Calibri"/>
          <w:sz w:val="21"/>
          <w:szCs w:val="21"/>
        </w:rPr>
        <w:t>zcizit ani zatížit takovými právy či věcnými břemeny, která by v případě zmaření účelu této smlouvy nešla neprodleně zrušit.</w:t>
      </w:r>
    </w:p>
    <w:p w:rsidR="00977DF3" w:rsidRDefault="00095FE6" w:rsidP="00734B1E">
      <w:pPr>
        <w:numPr>
          <w:ilvl w:val="0"/>
          <w:numId w:val="6"/>
        </w:numPr>
        <w:tabs>
          <w:tab w:val="clear" w:pos="720"/>
        </w:tabs>
        <w:spacing w:before="100" w:beforeAutospacing="1" w:after="24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>
        <w:rPr>
          <w:rFonts w:asciiTheme="minorHAnsi" w:eastAsia="Times New Roman" w:hAnsiTheme="minorHAnsi" w:cs="Calibri"/>
          <w:sz w:val="21"/>
          <w:szCs w:val="21"/>
        </w:rPr>
        <w:t>V případě, že kupující či prodávající od této smlouvy platně odstoupí, zavazuj</w:t>
      </w:r>
      <w:r w:rsidR="00214F88">
        <w:rPr>
          <w:rFonts w:asciiTheme="minorHAnsi" w:eastAsia="Times New Roman" w:hAnsiTheme="minorHAnsi" w:cs="Calibri"/>
          <w:sz w:val="21"/>
          <w:szCs w:val="21"/>
        </w:rPr>
        <w:t>e</w:t>
      </w:r>
      <w:r>
        <w:rPr>
          <w:rFonts w:asciiTheme="minorHAnsi" w:eastAsia="Times New Roman" w:hAnsiTheme="minorHAnsi" w:cs="Calibri"/>
          <w:sz w:val="21"/>
          <w:szCs w:val="21"/>
        </w:rPr>
        <w:t xml:space="preserve"> se kupu</w:t>
      </w:r>
      <w:r w:rsidR="00214F88">
        <w:rPr>
          <w:rFonts w:asciiTheme="minorHAnsi" w:eastAsia="Times New Roman" w:hAnsiTheme="minorHAnsi" w:cs="Calibri"/>
          <w:sz w:val="21"/>
          <w:szCs w:val="21"/>
        </w:rPr>
        <w:t>jící ke dni vrácení kupní ceny P</w:t>
      </w:r>
      <w:r>
        <w:rPr>
          <w:rFonts w:asciiTheme="minorHAnsi" w:eastAsia="Times New Roman" w:hAnsiTheme="minorHAnsi" w:cs="Calibri"/>
          <w:sz w:val="21"/>
          <w:szCs w:val="21"/>
        </w:rPr>
        <w:t>ředmět prodeje, který v souladu s touto smlouvou užíval, předat prodávajícímu a za dobu užívání mu zaplatit úhradu ve výši obvyklého nájemného.</w:t>
      </w:r>
    </w:p>
    <w:p w:rsidR="00EB722C" w:rsidRDefault="00EB722C">
      <w:pPr>
        <w:rPr>
          <w:rStyle w:val="Siln"/>
          <w:rFonts w:asciiTheme="minorHAnsi" w:hAnsiTheme="minorHAnsi" w:cs="Calibri"/>
          <w:sz w:val="21"/>
          <w:szCs w:val="21"/>
        </w:rPr>
      </w:pPr>
      <w:r>
        <w:rPr>
          <w:rStyle w:val="Siln"/>
          <w:rFonts w:asciiTheme="minorHAnsi" w:hAnsiTheme="minorHAnsi" w:cs="Calibri"/>
          <w:sz w:val="21"/>
          <w:szCs w:val="21"/>
        </w:rPr>
        <w:br w:type="page"/>
      </w:r>
    </w:p>
    <w:p w:rsidR="003C0801" w:rsidRPr="003C0801" w:rsidRDefault="00095FE6" w:rsidP="00734B1E">
      <w:pPr>
        <w:pStyle w:val="Normlnweb"/>
        <w:spacing w:before="0" w:beforeAutospacing="0" w:line="252" w:lineRule="auto"/>
        <w:jc w:val="center"/>
        <w:rPr>
          <w:rStyle w:val="Siln"/>
          <w:rFonts w:asciiTheme="minorHAnsi" w:hAnsiTheme="minorHAnsi" w:cs="Calibri"/>
          <w:sz w:val="21"/>
          <w:szCs w:val="21"/>
        </w:rPr>
      </w:pPr>
      <w:r w:rsidRPr="003C0801">
        <w:rPr>
          <w:rStyle w:val="Siln"/>
          <w:rFonts w:asciiTheme="minorHAnsi" w:hAnsiTheme="minorHAnsi" w:cs="Calibri"/>
          <w:sz w:val="21"/>
          <w:szCs w:val="21"/>
        </w:rPr>
        <w:lastRenderedPageBreak/>
        <w:t>VII. </w:t>
      </w:r>
    </w:p>
    <w:p w:rsidR="00977DF3" w:rsidRPr="003C0801" w:rsidRDefault="00095FE6" w:rsidP="00700E42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="Calibri"/>
          <w:sz w:val="21"/>
          <w:szCs w:val="21"/>
        </w:rPr>
      </w:pPr>
      <w:r w:rsidRPr="003C0801">
        <w:rPr>
          <w:rStyle w:val="Siln"/>
          <w:rFonts w:asciiTheme="minorHAnsi" w:hAnsiTheme="minorHAnsi" w:cs="Calibri"/>
          <w:sz w:val="21"/>
          <w:szCs w:val="21"/>
        </w:rPr>
        <w:t>Potvrzení o zániku zajišťovacích práv</w:t>
      </w:r>
    </w:p>
    <w:p w:rsidR="00977DF3" w:rsidRDefault="00095FE6" w:rsidP="00700E42">
      <w:pPr>
        <w:numPr>
          <w:ilvl w:val="0"/>
          <w:numId w:val="7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>
        <w:rPr>
          <w:rFonts w:asciiTheme="minorHAnsi" w:eastAsia="Times New Roman" w:hAnsiTheme="minorHAnsi" w:cs="Calibri"/>
          <w:sz w:val="21"/>
          <w:szCs w:val="21"/>
        </w:rPr>
        <w:t>Zpeněžením majetkové po</w:t>
      </w:r>
      <w:r w:rsidR="00325759">
        <w:rPr>
          <w:rFonts w:asciiTheme="minorHAnsi" w:eastAsia="Times New Roman" w:hAnsiTheme="minorHAnsi" w:cs="Calibri"/>
          <w:sz w:val="21"/>
          <w:szCs w:val="21"/>
        </w:rPr>
        <w:t>dstaty dlužníka, tedy prodejem P</w:t>
      </w:r>
      <w:r>
        <w:rPr>
          <w:rFonts w:asciiTheme="minorHAnsi" w:eastAsia="Times New Roman" w:hAnsiTheme="minorHAnsi" w:cs="Calibri"/>
          <w:sz w:val="21"/>
          <w:szCs w:val="21"/>
        </w:rPr>
        <w:t xml:space="preserve">ředmětných věcí nemovitých insolvenčním  správcem, ve smyslu ustanovení § 167 odst. 4. IZ a § 285 odst. 1. písm. b) IZ, zanikla veškerá </w:t>
      </w:r>
      <w:r w:rsidR="008E6DB2">
        <w:rPr>
          <w:rFonts w:asciiTheme="minorHAnsi" w:eastAsia="Times New Roman" w:hAnsiTheme="minorHAnsi" w:cs="Calibri"/>
          <w:sz w:val="21"/>
          <w:szCs w:val="21"/>
        </w:rPr>
        <w:t xml:space="preserve">případná </w:t>
      </w:r>
      <w:r>
        <w:rPr>
          <w:rFonts w:asciiTheme="minorHAnsi" w:eastAsia="Times New Roman" w:hAnsiTheme="minorHAnsi" w:cs="Calibri"/>
          <w:sz w:val="21"/>
          <w:szCs w:val="21"/>
        </w:rPr>
        <w:t xml:space="preserve">zajištění a veškeré ostatní závady </w:t>
      </w:r>
      <w:r w:rsidR="008E6DB2">
        <w:rPr>
          <w:rFonts w:asciiTheme="minorHAnsi" w:eastAsia="Times New Roman" w:hAnsiTheme="minorHAnsi" w:cs="Calibri"/>
          <w:sz w:val="21"/>
          <w:szCs w:val="21"/>
        </w:rPr>
        <w:t>váznoucí na zpeněženém majetku</w:t>
      </w:r>
      <w:r w:rsidR="00214F88">
        <w:rPr>
          <w:rFonts w:asciiTheme="minorHAnsi" w:eastAsia="Times New Roman" w:hAnsiTheme="minorHAnsi" w:cs="Calibri"/>
          <w:sz w:val="21"/>
          <w:szCs w:val="21"/>
        </w:rPr>
        <w:t xml:space="preserve">, </w:t>
      </w:r>
      <w:r w:rsidR="00214F88" w:rsidRPr="00214F88">
        <w:rPr>
          <w:rFonts w:asciiTheme="minorHAnsi" w:eastAsia="Times New Roman" w:hAnsiTheme="minorHAnsi" w:cs="Calibri"/>
          <w:b/>
          <w:sz w:val="21"/>
          <w:szCs w:val="21"/>
        </w:rPr>
        <w:t>vyjma</w:t>
      </w:r>
      <w:r w:rsidR="00214F88">
        <w:rPr>
          <w:rFonts w:asciiTheme="minorHAnsi" w:eastAsia="Times New Roman" w:hAnsiTheme="minorHAnsi" w:cs="Calibri"/>
          <w:sz w:val="21"/>
          <w:szCs w:val="21"/>
        </w:rPr>
        <w:t xml:space="preserve"> věcného břemene </w:t>
      </w:r>
      <w:r w:rsidR="00214F88" w:rsidRPr="00214F88">
        <w:rPr>
          <w:rFonts w:asciiTheme="minorHAnsi" w:eastAsia="Times New Roman" w:hAnsiTheme="minorHAnsi" w:cs="Calibri"/>
          <w:sz w:val="21"/>
          <w:szCs w:val="21"/>
        </w:rPr>
        <w:t xml:space="preserve">zřizování a provozování vedení </w:t>
      </w:r>
      <w:r w:rsidR="00325759">
        <w:rPr>
          <w:rFonts w:asciiTheme="minorHAnsi" w:eastAsia="Times New Roman" w:hAnsiTheme="minorHAnsi" w:cs="Calibri"/>
          <w:sz w:val="21"/>
          <w:szCs w:val="21"/>
        </w:rPr>
        <w:t>zřízeného ve prospěch ČEZ Distribuce, a.</w:t>
      </w:r>
      <w:r w:rsidR="00325759" w:rsidRPr="00325759">
        <w:rPr>
          <w:rFonts w:asciiTheme="minorHAnsi" w:eastAsia="Times New Roman" w:hAnsiTheme="minorHAnsi" w:cs="Calibri"/>
          <w:sz w:val="21"/>
          <w:szCs w:val="21"/>
        </w:rPr>
        <w:t>s.</w:t>
      </w:r>
      <w:r w:rsidR="00325759">
        <w:rPr>
          <w:rFonts w:asciiTheme="minorHAnsi" w:eastAsia="Times New Roman" w:hAnsiTheme="minorHAnsi" w:cs="Calibri"/>
          <w:sz w:val="21"/>
          <w:szCs w:val="21"/>
        </w:rPr>
        <w:t xml:space="preserve">, IČO: </w:t>
      </w:r>
      <w:r w:rsidR="00325759" w:rsidRPr="00325759">
        <w:rPr>
          <w:rFonts w:asciiTheme="minorHAnsi" w:eastAsia="Times New Roman" w:hAnsiTheme="minorHAnsi" w:cs="Calibri"/>
          <w:sz w:val="21"/>
          <w:szCs w:val="21"/>
        </w:rPr>
        <w:t>24729035</w:t>
      </w:r>
      <w:r w:rsidR="00325759">
        <w:rPr>
          <w:rFonts w:asciiTheme="minorHAnsi" w:eastAsia="Times New Roman" w:hAnsiTheme="minorHAnsi" w:cs="Calibri"/>
          <w:sz w:val="21"/>
          <w:szCs w:val="21"/>
        </w:rPr>
        <w:t>,</w:t>
      </w:r>
      <w:r w:rsidR="00325759" w:rsidRPr="00325759">
        <w:rPr>
          <w:rFonts w:asciiTheme="minorHAnsi" w:eastAsia="Times New Roman" w:hAnsiTheme="minorHAnsi" w:cs="Calibri"/>
          <w:sz w:val="21"/>
          <w:szCs w:val="21"/>
        </w:rPr>
        <w:t xml:space="preserve"> </w:t>
      </w:r>
      <w:r w:rsidR="00325759">
        <w:rPr>
          <w:rFonts w:asciiTheme="minorHAnsi" w:eastAsia="Times New Roman" w:hAnsiTheme="minorHAnsi" w:cs="Calibri"/>
          <w:sz w:val="21"/>
          <w:szCs w:val="21"/>
        </w:rPr>
        <w:t xml:space="preserve">a </w:t>
      </w:r>
      <w:proofErr w:type="spellStart"/>
      <w:r w:rsidR="00214F88">
        <w:rPr>
          <w:rFonts w:asciiTheme="minorHAnsi" w:eastAsia="Times New Roman" w:hAnsiTheme="minorHAnsi" w:cs="Calibri"/>
          <w:sz w:val="21"/>
          <w:szCs w:val="21"/>
        </w:rPr>
        <w:t>zaps</w:t>
      </w:r>
      <w:proofErr w:type="spellEnd"/>
      <w:r w:rsidR="00214F88">
        <w:rPr>
          <w:rFonts w:asciiTheme="minorHAnsi" w:eastAsia="Times New Roman" w:hAnsiTheme="minorHAnsi" w:cs="Calibri"/>
          <w:sz w:val="21"/>
          <w:szCs w:val="21"/>
        </w:rPr>
        <w:t xml:space="preserve">. v evidenci KN pod </w:t>
      </w:r>
      <w:proofErr w:type="gramStart"/>
      <w:r w:rsidR="00214F88">
        <w:rPr>
          <w:rFonts w:asciiTheme="minorHAnsi" w:eastAsia="Times New Roman" w:hAnsiTheme="minorHAnsi" w:cs="Calibri"/>
          <w:sz w:val="21"/>
          <w:szCs w:val="21"/>
        </w:rPr>
        <w:t>č.j.</w:t>
      </w:r>
      <w:proofErr w:type="gramEnd"/>
      <w:r w:rsidR="00214F88">
        <w:rPr>
          <w:rFonts w:asciiTheme="minorHAnsi" w:eastAsia="Times New Roman" w:hAnsiTheme="minorHAnsi" w:cs="Calibri"/>
          <w:sz w:val="21"/>
          <w:szCs w:val="21"/>
        </w:rPr>
        <w:t xml:space="preserve"> </w:t>
      </w:r>
      <w:r w:rsidR="00214F88" w:rsidRPr="00214F88">
        <w:rPr>
          <w:rFonts w:asciiTheme="minorHAnsi" w:eastAsia="Times New Roman" w:hAnsiTheme="minorHAnsi" w:cs="Calibri"/>
          <w:sz w:val="21"/>
          <w:szCs w:val="21"/>
        </w:rPr>
        <w:t>V-5598/2011-208</w:t>
      </w:r>
      <w:r w:rsidR="008E6DB2">
        <w:rPr>
          <w:rFonts w:asciiTheme="minorHAnsi" w:eastAsia="Times New Roman" w:hAnsiTheme="minorHAnsi" w:cs="Calibri"/>
          <w:sz w:val="21"/>
          <w:szCs w:val="21"/>
        </w:rPr>
        <w:t>.</w:t>
      </w:r>
    </w:p>
    <w:p w:rsidR="00214F88" w:rsidRPr="008E6DB2" w:rsidRDefault="00214F88" w:rsidP="008E6DB2">
      <w:pPr>
        <w:numPr>
          <w:ilvl w:val="0"/>
          <w:numId w:val="7"/>
        </w:numPr>
        <w:tabs>
          <w:tab w:val="clear" w:pos="720"/>
        </w:tabs>
        <w:spacing w:before="100" w:beforeAutospacing="1" w:after="100" w:afterAutospacing="1" w:line="252" w:lineRule="auto"/>
        <w:ind w:left="426"/>
        <w:jc w:val="both"/>
        <w:rPr>
          <w:rFonts w:asciiTheme="minorHAnsi" w:eastAsia="Times New Roman" w:hAnsiTheme="minorHAnsi" w:cs="Calibri"/>
          <w:sz w:val="21"/>
          <w:szCs w:val="21"/>
        </w:rPr>
      </w:pP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Návrh na zahájení řízení o výmazu zástavních práv a jiných závad váznoucích na </w:t>
      </w:r>
      <w:r>
        <w:rPr>
          <w:rFonts w:asciiTheme="minorHAnsi" w:eastAsia="Times New Roman" w:hAnsiTheme="minorHAnsi" w:cstheme="minorHAnsi"/>
          <w:sz w:val="21"/>
          <w:szCs w:val="21"/>
        </w:rPr>
        <w:t>Předmět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ných věcech nemovitých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 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 xml:space="preserve">do katastru nemovitostí ke Katastrálnímu úřadu </w:t>
      </w:r>
      <w:r w:rsidRPr="00EA6B60">
        <w:rPr>
          <w:rFonts w:asciiTheme="minorHAnsi" w:hAnsiTheme="minorHAnsi" w:cstheme="minorHAnsi"/>
          <w:sz w:val="21"/>
          <w:szCs w:val="21"/>
        </w:rPr>
        <w:t xml:space="preserve">pro </w:t>
      </w:r>
      <w:r>
        <w:rPr>
          <w:rFonts w:asciiTheme="minorHAnsi" w:hAnsiTheme="minorHAnsi" w:cs="Calibri"/>
          <w:sz w:val="21"/>
          <w:szCs w:val="21"/>
        </w:rPr>
        <w:t>S</w:t>
      </w:r>
      <w:r w:rsidRPr="007805F6">
        <w:rPr>
          <w:rFonts w:asciiTheme="minorHAnsi" w:hAnsiTheme="minorHAnsi" w:cs="Calibri"/>
          <w:sz w:val="21"/>
          <w:szCs w:val="21"/>
        </w:rPr>
        <w:t>tředočeský kraj, Katastrální pracoviště Nymburk</w:t>
      </w:r>
      <w:r w:rsidRPr="00EA6B60">
        <w:rPr>
          <w:rFonts w:asciiTheme="minorHAnsi" w:eastAsia="Times New Roman" w:hAnsiTheme="minorHAnsi" w:cstheme="minorHAnsi"/>
          <w:sz w:val="21"/>
          <w:szCs w:val="21"/>
        </w:rPr>
        <w:t>, je povinen podat kupující, </w:t>
      </w:r>
      <w:r w:rsidRPr="00EA6B60">
        <w:rPr>
          <w:rFonts w:asciiTheme="minorHAnsi" w:eastAsia="Times New Roman" w:hAnsiTheme="minorHAnsi" w:cstheme="minorHAnsi"/>
          <w:sz w:val="21"/>
          <w:szCs w:val="21"/>
          <w:shd w:val="clear" w:color="auto" w:fill="FFFFFF"/>
        </w:rPr>
        <w:t>přičemž správní poplatek s ním spojený uhradí kupující z vlastních prostředků nad rámec sjednané kupní ceny.</w:t>
      </w:r>
    </w:p>
    <w:p w:rsidR="003C0801" w:rsidRPr="003C0801" w:rsidRDefault="00095FE6" w:rsidP="00734B1E">
      <w:pPr>
        <w:pStyle w:val="Normlnweb"/>
        <w:spacing w:before="0" w:beforeAutospacing="0" w:line="252" w:lineRule="auto"/>
        <w:jc w:val="center"/>
        <w:rPr>
          <w:rStyle w:val="Siln"/>
          <w:rFonts w:asciiTheme="minorHAnsi" w:hAnsiTheme="minorHAnsi" w:cs="Calibri"/>
          <w:sz w:val="21"/>
          <w:szCs w:val="21"/>
        </w:rPr>
      </w:pPr>
      <w:r w:rsidRPr="003C0801">
        <w:rPr>
          <w:rStyle w:val="Siln"/>
          <w:rFonts w:asciiTheme="minorHAnsi" w:hAnsiTheme="minorHAnsi" w:cs="Calibri"/>
          <w:sz w:val="21"/>
          <w:szCs w:val="21"/>
        </w:rPr>
        <w:t xml:space="preserve">VIII. </w:t>
      </w:r>
    </w:p>
    <w:p w:rsidR="00977DF3" w:rsidRPr="003C0801" w:rsidRDefault="00095FE6" w:rsidP="00700E42">
      <w:pPr>
        <w:pStyle w:val="Normlnweb"/>
        <w:spacing w:before="0" w:beforeAutospacing="0" w:after="120" w:line="252" w:lineRule="auto"/>
        <w:jc w:val="center"/>
        <w:rPr>
          <w:rFonts w:asciiTheme="minorHAnsi" w:hAnsiTheme="minorHAnsi" w:cs="Calibri"/>
          <w:sz w:val="21"/>
          <w:szCs w:val="21"/>
        </w:rPr>
      </w:pPr>
      <w:r w:rsidRPr="003C0801">
        <w:rPr>
          <w:rStyle w:val="Siln"/>
          <w:rFonts w:asciiTheme="minorHAnsi" w:hAnsiTheme="minorHAnsi" w:cs="Calibri"/>
          <w:sz w:val="21"/>
          <w:szCs w:val="21"/>
        </w:rPr>
        <w:t>Závěrečná ustanovení</w:t>
      </w:r>
    </w:p>
    <w:p w:rsidR="00977DF3" w:rsidRDefault="00095FE6" w:rsidP="00700E42">
      <w:pPr>
        <w:numPr>
          <w:ilvl w:val="0"/>
          <w:numId w:val="8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>
        <w:rPr>
          <w:rFonts w:asciiTheme="minorHAnsi" w:eastAsia="Times New Roman" w:hAnsiTheme="minorHAnsi" w:cs="Calibri"/>
          <w:sz w:val="21"/>
          <w:szCs w:val="21"/>
        </w:rPr>
        <w:t xml:space="preserve">Tato kupní smlouva nabývá platnosti, jakož i účinnosti, dnem jejího </w:t>
      </w:r>
      <w:r w:rsidR="00AB0485">
        <w:rPr>
          <w:rFonts w:asciiTheme="minorHAnsi" w:eastAsia="Times New Roman" w:hAnsiTheme="minorHAnsi" w:cs="Calibri"/>
          <w:sz w:val="21"/>
          <w:szCs w:val="21"/>
        </w:rPr>
        <w:t>podpisu všemi smluvními stranami</w:t>
      </w:r>
      <w:r>
        <w:rPr>
          <w:rFonts w:asciiTheme="minorHAnsi" w:eastAsia="Times New Roman" w:hAnsiTheme="minorHAnsi" w:cs="Calibri"/>
          <w:sz w:val="21"/>
          <w:szCs w:val="21"/>
        </w:rPr>
        <w:t>.</w:t>
      </w:r>
    </w:p>
    <w:p w:rsidR="00010B13" w:rsidRDefault="00095FE6" w:rsidP="00010B13">
      <w:pPr>
        <w:numPr>
          <w:ilvl w:val="0"/>
          <w:numId w:val="8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>
        <w:rPr>
          <w:rFonts w:asciiTheme="minorHAnsi" w:eastAsia="Times New Roman" w:hAnsiTheme="minorHAnsi" w:cs="Calibri"/>
          <w:sz w:val="21"/>
          <w:szCs w:val="21"/>
        </w:rPr>
        <w:t>Smluvní strany tímto souhlasně prohlašují, že v souvislosti s převodem vlastnického práva k předmětu prodeje na základě této smlouvy mimo ta ujednání, která jsou výslovně uvedena v textu této smlouvy výše, mezi sebou neujednaly ústně ani jinou formou zejména:</w:t>
      </w:r>
    </w:p>
    <w:p w:rsidR="00977DF3" w:rsidRDefault="00095FE6" w:rsidP="008E6DB2">
      <w:pPr>
        <w:spacing w:after="120" w:line="252" w:lineRule="auto"/>
        <w:ind w:left="425"/>
        <w:rPr>
          <w:rFonts w:asciiTheme="minorHAnsi" w:eastAsia="Times New Roman" w:hAnsiTheme="minorHAnsi" w:cs="Calibri"/>
          <w:sz w:val="21"/>
          <w:szCs w:val="21"/>
        </w:rPr>
      </w:pPr>
      <w:r>
        <w:rPr>
          <w:rFonts w:asciiTheme="minorHAnsi" w:eastAsia="Times New Roman" w:hAnsiTheme="minorHAnsi" w:cs="Calibri"/>
          <w:sz w:val="21"/>
          <w:szCs w:val="21"/>
        </w:rPr>
        <w:t>a) výhradu vlastnického práva,</w:t>
      </w:r>
      <w:r>
        <w:rPr>
          <w:rFonts w:asciiTheme="minorHAnsi" w:eastAsia="Times New Roman" w:hAnsiTheme="minorHAnsi" w:cs="Calibri"/>
          <w:sz w:val="21"/>
          <w:szCs w:val="21"/>
        </w:rPr>
        <w:br/>
        <w:t>b) právo zpětné koupě,</w:t>
      </w:r>
      <w:r>
        <w:rPr>
          <w:rFonts w:asciiTheme="minorHAnsi" w:eastAsia="Times New Roman" w:hAnsiTheme="minorHAnsi" w:cs="Calibri"/>
          <w:sz w:val="21"/>
          <w:szCs w:val="21"/>
        </w:rPr>
        <w:br/>
        <w:t>c) zákaz zcizení nebo zatížení,</w:t>
      </w:r>
      <w:r>
        <w:rPr>
          <w:rFonts w:asciiTheme="minorHAnsi" w:eastAsia="Times New Roman" w:hAnsiTheme="minorHAnsi" w:cs="Calibri"/>
          <w:sz w:val="21"/>
          <w:szCs w:val="21"/>
        </w:rPr>
        <w:br/>
        <w:t>d) výhradu předkupního práva,</w:t>
      </w:r>
      <w:r>
        <w:rPr>
          <w:rFonts w:asciiTheme="minorHAnsi" w:eastAsia="Times New Roman" w:hAnsiTheme="minorHAnsi" w:cs="Calibri"/>
          <w:sz w:val="21"/>
          <w:szCs w:val="21"/>
        </w:rPr>
        <w:br/>
        <w:t>e) právo lepšího kupce,</w:t>
      </w:r>
      <w:r>
        <w:rPr>
          <w:rFonts w:asciiTheme="minorHAnsi" w:eastAsia="Times New Roman" w:hAnsiTheme="minorHAnsi" w:cs="Calibri"/>
          <w:sz w:val="21"/>
          <w:szCs w:val="21"/>
        </w:rPr>
        <w:br/>
        <w:t>f) právo koupě na zkoušku,</w:t>
      </w:r>
      <w:r>
        <w:rPr>
          <w:rFonts w:asciiTheme="minorHAnsi" w:eastAsia="Times New Roman" w:hAnsiTheme="minorHAnsi" w:cs="Calibri"/>
          <w:sz w:val="21"/>
          <w:szCs w:val="21"/>
        </w:rPr>
        <w:br/>
        <w:t>g) ani jakékoli výhrady či podmínky připouštějící změnu nebo zánik práv a povinností z této smlouvy,</w:t>
      </w:r>
      <w:r>
        <w:rPr>
          <w:rFonts w:asciiTheme="minorHAnsi" w:eastAsia="Times New Roman" w:hAnsiTheme="minorHAnsi" w:cs="Calibri"/>
          <w:sz w:val="21"/>
          <w:szCs w:val="21"/>
        </w:rPr>
        <w:br/>
        <w:t>h) nebo jakákoli jiná vedlejší ujednání (např. ujednání o smluvní pokutě).</w:t>
      </w:r>
      <w:r>
        <w:rPr>
          <w:rFonts w:asciiTheme="minorHAnsi" w:eastAsia="Times New Roman" w:hAnsiTheme="minorHAnsi" w:cs="Calibri"/>
          <w:sz w:val="21"/>
          <w:szCs w:val="21"/>
        </w:rPr>
        <w:br/>
      </w:r>
      <w:r>
        <w:rPr>
          <w:rFonts w:asciiTheme="minorHAnsi" w:eastAsia="Times New Roman" w:hAnsiTheme="minorHAnsi" w:cs="Calibri"/>
          <w:sz w:val="21"/>
          <w:szCs w:val="21"/>
        </w:rPr>
        <w:br/>
        <w:t>Smluvní strany v dané souvislosti dále ujednávají, že jakákoli vedlejší ujednání při smlouvě, resp. po jejím uzavření mezi nimi musí být učiněna písemně, jinak nejsou ani platná ani účinná.</w:t>
      </w:r>
    </w:p>
    <w:p w:rsidR="00977DF3" w:rsidRDefault="00095FE6" w:rsidP="008E6DB2">
      <w:pPr>
        <w:numPr>
          <w:ilvl w:val="0"/>
          <w:numId w:val="8"/>
        </w:numPr>
        <w:tabs>
          <w:tab w:val="clear" w:pos="720"/>
        </w:tabs>
        <w:spacing w:after="12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>
        <w:rPr>
          <w:rFonts w:asciiTheme="minorHAnsi" w:eastAsia="Times New Roman" w:hAnsiTheme="minorHAnsi" w:cs="Calibri"/>
          <w:sz w:val="21"/>
          <w:szCs w:val="21"/>
        </w:rPr>
        <w:t>Smluvní strany se dohodly, že smlouvu nelze dále postupovat, rovněž pohledávky ze smlouvy nelze dále postoupit.</w:t>
      </w:r>
    </w:p>
    <w:p w:rsidR="00977DF3" w:rsidRDefault="00095FE6" w:rsidP="00010B13">
      <w:pPr>
        <w:numPr>
          <w:ilvl w:val="0"/>
          <w:numId w:val="8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>
        <w:rPr>
          <w:rFonts w:asciiTheme="minorHAnsi" w:eastAsia="Times New Roman" w:hAnsiTheme="minorHAnsi" w:cs="Calibri"/>
          <w:sz w:val="21"/>
          <w:szCs w:val="21"/>
        </w:rPr>
        <w:t>Smluvní strany prohlašují v souladu s ustanovením § 1765 OZ, že na sebe převzaly nebezpečí změny okolností. Před uzavřením smlouvy strany zvážily plně hospodářskou, ekonomickou i faktickou situaci, jsou si plně vědomy okolností smlouvy a není jim známa skutečnost, která by jim znemožnila nebo výrazně omezila zejména možnost plnit závazky ze smlouvy. Smluvní strany se dohodly, že smlouvu tedy nelze měnit rozhodnutím soudu.</w:t>
      </w:r>
    </w:p>
    <w:p w:rsidR="00977DF3" w:rsidRDefault="00095FE6" w:rsidP="00010B13">
      <w:pPr>
        <w:numPr>
          <w:ilvl w:val="0"/>
          <w:numId w:val="8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>
        <w:rPr>
          <w:rFonts w:asciiTheme="minorHAnsi" w:eastAsia="Times New Roman" w:hAnsiTheme="minorHAnsi" w:cs="Calibri"/>
          <w:sz w:val="21"/>
          <w:szCs w:val="21"/>
        </w:rPr>
        <w:t xml:space="preserve">Kupující </w:t>
      </w:r>
      <w:r w:rsidR="00EB722C">
        <w:rPr>
          <w:rFonts w:asciiTheme="minorHAnsi" w:eastAsia="Times New Roman" w:hAnsiTheme="minorHAnsi" w:cs="Calibri"/>
          <w:sz w:val="21"/>
          <w:szCs w:val="21"/>
        </w:rPr>
        <w:t>je</w:t>
      </w:r>
      <w:r>
        <w:rPr>
          <w:rFonts w:asciiTheme="minorHAnsi" w:eastAsia="Times New Roman" w:hAnsiTheme="minorHAnsi" w:cs="Calibri"/>
          <w:sz w:val="21"/>
          <w:szCs w:val="21"/>
        </w:rPr>
        <w:t xml:space="preserve"> důkladně seznámen se </w:t>
      </w:r>
      <w:r w:rsidR="00EB722C">
        <w:rPr>
          <w:rFonts w:asciiTheme="minorHAnsi" w:eastAsia="Times New Roman" w:hAnsiTheme="minorHAnsi" w:cs="Calibri"/>
          <w:sz w:val="21"/>
          <w:szCs w:val="21"/>
        </w:rPr>
        <w:t>stavem P</w:t>
      </w:r>
      <w:r w:rsidR="007A3E97">
        <w:rPr>
          <w:rFonts w:asciiTheme="minorHAnsi" w:eastAsia="Times New Roman" w:hAnsiTheme="minorHAnsi" w:cs="Calibri"/>
          <w:sz w:val="21"/>
          <w:szCs w:val="21"/>
        </w:rPr>
        <w:t>ředmětu prodeje a nabýv</w:t>
      </w:r>
      <w:r w:rsidR="00EB722C">
        <w:rPr>
          <w:rFonts w:asciiTheme="minorHAnsi" w:eastAsia="Times New Roman" w:hAnsiTheme="minorHAnsi" w:cs="Calibri"/>
          <w:sz w:val="21"/>
          <w:szCs w:val="21"/>
        </w:rPr>
        <w:t>á</w:t>
      </w:r>
      <w:r>
        <w:rPr>
          <w:rFonts w:asciiTheme="minorHAnsi" w:eastAsia="Times New Roman" w:hAnsiTheme="minorHAnsi" w:cs="Calibri"/>
          <w:sz w:val="21"/>
          <w:szCs w:val="21"/>
        </w:rPr>
        <w:t xml:space="preserve"> jej s vědomím, že může trpět vadami technického char</w:t>
      </w:r>
      <w:r w:rsidR="007A3E97">
        <w:rPr>
          <w:rFonts w:asciiTheme="minorHAnsi" w:eastAsia="Times New Roman" w:hAnsiTheme="minorHAnsi" w:cs="Calibri"/>
          <w:sz w:val="21"/>
          <w:szCs w:val="21"/>
        </w:rPr>
        <w:t>akteru. Kupující dále prohlašuj</w:t>
      </w:r>
      <w:r w:rsidR="00EB722C">
        <w:rPr>
          <w:rFonts w:asciiTheme="minorHAnsi" w:eastAsia="Times New Roman" w:hAnsiTheme="minorHAnsi" w:cs="Calibri"/>
          <w:sz w:val="21"/>
          <w:szCs w:val="21"/>
        </w:rPr>
        <w:t>e</w:t>
      </w:r>
      <w:r>
        <w:rPr>
          <w:rFonts w:asciiTheme="minorHAnsi" w:eastAsia="Times New Roman" w:hAnsiTheme="minorHAnsi" w:cs="Calibri"/>
          <w:sz w:val="21"/>
          <w:szCs w:val="21"/>
        </w:rPr>
        <w:t xml:space="preserve">, že výše kupní ceny byla smluvními stranami dohodnuta s ohledem na výše uvedené </w:t>
      </w:r>
      <w:r w:rsidR="007A3E97">
        <w:rPr>
          <w:rFonts w:asciiTheme="minorHAnsi" w:eastAsia="Times New Roman" w:hAnsiTheme="minorHAnsi" w:cs="Calibri"/>
          <w:sz w:val="21"/>
          <w:szCs w:val="21"/>
        </w:rPr>
        <w:t>skutečnosti. Kupující proto nem</w:t>
      </w:r>
      <w:r w:rsidR="00EB722C">
        <w:rPr>
          <w:rFonts w:asciiTheme="minorHAnsi" w:eastAsia="Times New Roman" w:hAnsiTheme="minorHAnsi" w:cs="Calibri"/>
          <w:sz w:val="21"/>
          <w:szCs w:val="21"/>
        </w:rPr>
        <w:t>á</w:t>
      </w:r>
      <w:r>
        <w:rPr>
          <w:rFonts w:asciiTheme="minorHAnsi" w:eastAsia="Times New Roman" w:hAnsiTheme="minorHAnsi" w:cs="Calibri"/>
          <w:sz w:val="21"/>
          <w:szCs w:val="21"/>
        </w:rPr>
        <w:t xml:space="preserve"> právo, z důvodu, že předmět prodeje trpí nějakou vadou, na vrácení celé nebo poměrné části zaplacené kupní ceny. Nastane-li některý z uvedených případů, nejedná se o podstatné porušení této smlouvy a není to důvodem </w:t>
      </w:r>
      <w:r w:rsidR="00EB722C">
        <w:rPr>
          <w:rFonts w:asciiTheme="minorHAnsi" w:eastAsia="Times New Roman" w:hAnsiTheme="minorHAnsi" w:cs="Calibri"/>
          <w:sz w:val="21"/>
          <w:szCs w:val="21"/>
        </w:rPr>
        <w:br/>
      </w:r>
      <w:bookmarkStart w:id="0" w:name="_GoBack"/>
      <w:bookmarkEnd w:id="0"/>
      <w:r>
        <w:rPr>
          <w:rFonts w:asciiTheme="minorHAnsi" w:eastAsia="Times New Roman" w:hAnsiTheme="minorHAnsi" w:cs="Calibri"/>
          <w:sz w:val="21"/>
          <w:szCs w:val="21"/>
        </w:rPr>
        <w:t>pro odstoupení od této smlouvy.</w:t>
      </w:r>
    </w:p>
    <w:p w:rsidR="00977DF3" w:rsidRDefault="00095FE6" w:rsidP="00010B13">
      <w:pPr>
        <w:numPr>
          <w:ilvl w:val="0"/>
          <w:numId w:val="8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>
        <w:rPr>
          <w:rFonts w:asciiTheme="minorHAnsi" w:eastAsia="Times New Roman" w:hAnsiTheme="minorHAnsi" w:cs="Calibri"/>
          <w:sz w:val="21"/>
          <w:szCs w:val="21"/>
        </w:rPr>
        <w:t>Právní vztahy výslovně neupravené touto smlouvou se řídí obecnými ustanoveními IZ, OZ, a právním řádem ČR.</w:t>
      </w:r>
    </w:p>
    <w:p w:rsidR="00977DF3" w:rsidRDefault="00095FE6" w:rsidP="00010B13">
      <w:pPr>
        <w:numPr>
          <w:ilvl w:val="0"/>
          <w:numId w:val="8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>
        <w:rPr>
          <w:rFonts w:asciiTheme="minorHAnsi" w:eastAsia="Times New Roman" w:hAnsiTheme="minorHAnsi" w:cs="Calibri"/>
          <w:sz w:val="21"/>
          <w:szCs w:val="21"/>
        </w:rPr>
        <w:t xml:space="preserve">Tato smlouva obsahuje úplné ujednání o předmětu smlouvy a všech náležitostech, které strany měly a chtěly ve smlouvě ujednat, a které považují za důležité pro závaznost této smlouvy. Žádný projev </w:t>
      </w:r>
      <w:r>
        <w:rPr>
          <w:rFonts w:asciiTheme="minorHAnsi" w:eastAsia="Times New Roman" w:hAnsiTheme="minorHAnsi" w:cs="Calibri"/>
          <w:sz w:val="21"/>
          <w:szCs w:val="21"/>
        </w:rPr>
        <w:lastRenderedPageBreak/>
        <w:t>stran učiněný při jednání o této smlouvě ani projev učiněný po uzavření této smlouvy nesmí být vykládán v rozporu s výslovnými ustanoveními této smlouvy a nezakládá žádný závazek žádné ze stran.</w:t>
      </w:r>
    </w:p>
    <w:p w:rsidR="00977DF3" w:rsidRDefault="00095FE6" w:rsidP="00010B13">
      <w:pPr>
        <w:numPr>
          <w:ilvl w:val="0"/>
          <w:numId w:val="8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>
        <w:rPr>
          <w:rFonts w:asciiTheme="minorHAnsi" w:eastAsia="Times New Roman" w:hAnsiTheme="minorHAnsi" w:cs="Calibri"/>
          <w:sz w:val="21"/>
          <w:szCs w:val="21"/>
        </w:rPr>
        <w:t>Tato smlouva může být měněna pouze písemnými dodatky podepsanými oběma smluvními stranami.</w:t>
      </w:r>
    </w:p>
    <w:p w:rsidR="008E6DB2" w:rsidRDefault="008E6DB2" w:rsidP="00010B13">
      <w:pPr>
        <w:numPr>
          <w:ilvl w:val="0"/>
          <w:numId w:val="8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>
        <w:rPr>
          <w:rFonts w:asciiTheme="minorHAnsi" w:eastAsia="Times New Roman" w:hAnsiTheme="minorHAnsi" w:cstheme="minorHAnsi"/>
          <w:sz w:val="21"/>
          <w:szCs w:val="21"/>
        </w:rPr>
        <w:t xml:space="preserve">Smluvní strany prohlašují, že veškeré listiny, na něž odkazuje text této smlouvy (tj. rozhodnutí insolvenčního soudu apod.) jsou veřejně dostupné v evidenci insolvenčního rejstříku pro insolvenční řízení vedené u </w:t>
      </w:r>
      <w:r w:rsidR="00325759">
        <w:rPr>
          <w:rFonts w:asciiTheme="minorHAnsi" w:eastAsia="Times New Roman" w:hAnsiTheme="minorHAnsi" w:cstheme="minorHAnsi"/>
          <w:sz w:val="21"/>
          <w:szCs w:val="21"/>
        </w:rPr>
        <w:t>Krajského</w:t>
      </w:r>
      <w:r>
        <w:rPr>
          <w:rFonts w:asciiTheme="minorHAnsi" w:eastAsia="Times New Roman" w:hAnsiTheme="minorHAnsi" w:cstheme="minorHAnsi"/>
          <w:sz w:val="21"/>
          <w:szCs w:val="21"/>
        </w:rPr>
        <w:t xml:space="preserve"> soudu v Praze pod </w:t>
      </w:r>
      <w:proofErr w:type="spellStart"/>
      <w:r>
        <w:rPr>
          <w:rFonts w:asciiTheme="minorHAnsi" w:eastAsia="Times New Roman" w:hAnsiTheme="minorHAnsi" w:cstheme="minorHAnsi"/>
          <w:sz w:val="21"/>
          <w:szCs w:val="21"/>
        </w:rPr>
        <w:t>sp</w:t>
      </w:r>
      <w:proofErr w:type="spellEnd"/>
      <w:r>
        <w:rPr>
          <w:rFonts w:asciiTheme="minorHAnsi" w:eastAsia="Times New Roman" w:hAnsiTheme="minorHAnsi" w:cstheme="minorHAnsi"/>
          <w:sz w:val="21"/>
          <w:szCs w:val="21"/>
        </w:rPr>
        <w:t xml:space="preserve">. zn. </w:t>
      </w:r>
      <w:r w:rsidR="00325759">
        <w:rPr>
          <w:rFonts w:asciiTheme="minorHAnsi" w:hAnsiTheme="minorHAnsi" w:cstheme="minorHAnsi"/>
          <w:sz w:val="21"/>
          <w:szCs w:val="21"/>
        </w:rPr>
        <w:t>KSPH 71 INS 7649/</w:t>
      </w:r>
      <w:r w:rsidR="00325759" w:rsidRPr="003C0801">
        <w:rPr>
          <w:rFonts w:asciiTheme="minorHAnsi" w:hAnsiTheme="minorHAnsi" w:cstheme="minorHAnsi"/>
          <w:sz w:val="21"/>
          <w:szCs w:val="21"/>
        </w:rPr>
        <w:t>2024</w:t>
      </w:r>
      <w:r>
        <w:rPr>
          <w:rFonts w:asciiTheme="minorHAnsi" w:eastAsia="Times New Roman" w:hAnsiTheme="minorHAnsi" w:cstheme="minorHAnsi"/>
          <w:sz w:val="21"/>
          <w:szCs w:val="21"/>
        </w:rPr>
        <w:t>, a tedy tyto nejsou přiloženy k této smlouvě jako samostatné přílohy.</w:t>
      </w:r>
    </w:p>
    <w:p w:rsidR="00977DF3" w:rsidRDefault="00095FE6" w:rsidP="00010B13">
      <w:pPr>
        <w:numPr>
          <w:ilvl w:val="0"/>
          <w:numId w:val="8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>
        <w:rPr>
          <w:rFonts w:asciiTheme="minorHAnsi" w:eastAsia="Times New Roman" w:hAnsiTheme="minorHAnsi" w:cs="Calibri"/>
          <w:sz w:val="21"/>
          <w:szCs w:val="21"/>
        </w:rPr>
        <w:t xml:space="preserve">Tato smlouva se vyhotovuje ve </w:t>
      </w:r>
      <w:bookmarkStart w:id="1" w:name="_Hlk13653119"/>
      <w:bookmarkEnd w:id="1"/>
      <w:r>
        <w:rPr>
          <w:rFonts w:asciiTheme="minorHAnsi" w:eastAsia="Times New Roman" w:hAnsiTheme="minorHAnsi" w:cs="Calibri"/>
          <w:sz w:val="21"/>
          <w:szCs w:val="21"/>
        </w:rPr>
        <w:t>čtyřech vyhotoveních, z nichž každá ze stran obdrží po jednom vyhotovení, jedno vyhotovení obdrží společnost PROKONZULTA, a.s., IČO: 26307367, a jedno vyhotovení bude použito pro příslušné vkladové řízení.</w:t>
      </w:r>
    </w:p>
    <w:p w:rsidR="00977DF3" w:rsidRDefault="00095FE6" w:rsidP="00010B13">
      <w:pPr>
        <w:numPr>
          <w:ilvl w:val="0"/>
          <w:numId w:val="8"/>
        </w:numPr>
        <w:tabs>
          <w:tab w:val="clear" w:pos="720"/>
        </w:tabs>
        <w:spacing w:before="100" w:beforeAutospacing="1" w:after="120" w:line="252" w:lineRule="auto"/>
        <w:ind w:left="425" w:hanging="357"/>
        <w:jc w:val="both"/>
        <w:rPr>
          <w:rFonts w:asciiTheme="minorHAnsi" w:eastAsia="Times New Roman" w:hAnsiTheme="minorHAnsi" w:cs="Calibri"/>
          <w:sz w:val="21"/>
          <w:szCs w:val="21"/>
        </w:rPr>
      </w:pPr>
      <w:r>
        <w:rPr>
          <w:rFonts w:asciiTheme="minorHAnsi" w:eastAsia="Times New Roman" w:hAnsiTheme="minorHAnsi" w:cs="Calibri"/>
          <w:sz w:val="21"/>
          <w:szCs w:val="21"/>
        </w:rPr>
        <w:t>Smluvní strany dále prohlašují s přihlédnutím k ustanovení § 4 OZ, kdy se má za to, že každá svéprávná osoba má rozum průměrného člověka i schopnost užívat jej s běžnou péčí a opatrností a že to každý od ní může v právním styku důvodně očekávat, že důkladně posoudily obsah této smlouvy a neshledávají jej rozporným, což stvrzují svým podpisem. Smluvní strany současně prohlašují, že tato byla uzavřena podle jejich pravé a svobodné vůle, určitě, vážně a srozumitelně, že je jim ve všech ustanoveních jasná a srozumitelná, a že nebyla ujednána v tísni či za nápadně nevýhodných podmínek, na důkaz čehož níže připojují své vlastnoruční podpisy.</w:t>
      </w:r>
    </w:p>
    <w:p w:rsidR="008E6DB2" w:rsidRDefault="00095FE6">
      <w:pPr>
        <w:autoSpaceDE w:val="0"/>
        <w:autoSpaceDN w:val="0"/>
        <w:spacing w:before="100" w:beforeAutospacing="1" w:line="252" w:lineRule="auto"/>
        <w:ind w:right="49"/>
        <w:jc w:val="both"/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 </w:t>
      </w: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4536"/>
        <w:gridCol w:w="4536"/>
      </w:tblGrid>
      <w:tr w:rsidR="008E6DB2" w:rsidTr="008E6DB2">
        <w:trPr>
          <w:tblCellSpacing w:w="15" w:type="dxa"/>
        </w:trPr>
        <w:tc>
          <w:tcPr>
            <w:tcW w:w="2475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6DB2" w:rsidRDefault="008E6DB2" w:rsidP="00522A54">
            <w:pPr>
              <w:spacing w:after="240"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  <w:r>
              <w:rPr>
                <w:rStyle w:val="Siln"/>
                <w:rFonts w:asciiTheme="minorHAnsi" w:hAnsiTheme="minorHAnsi" w:cstheme="minorHAnsi"/>
                <w:sz w:val="21"/>
                <w:szCs w:val="21"/>
              </w:rPr>
              <w:t> </w:t>
            </w:r>
            <w:r>
              <w:rPr>
                <w:rFonts w:asciiTheme="minorHAnsi" w:eastAsia="Times New Roman" w:hAnsiTheme="minorHAnsi" w:cstheme="minorHAnsi"/>
                <w:sz w:val="21"/>
                <w:szCs w:val="21"/>
              </w:rPr>
              <w:t>V …………………… dne ........................</w:t>
            </w:r>
            <w:r>
              <w:rPr>
                <w:rFonts w:asciiTheme="minorHAnsi" w:eastAsia="Times New Roman" w:hAnsiTheme="minorHAnsi" w:cstheme="minorHAnsi"/>
                <w:sz w:val="21"/>
                <w:szCs w:val="21"/>
              </w:rPr>
              <w:br/>
            </w:r>
          </w:p>
          <w:p w:rsidR="008E6DB2" w:rsidRDefault="008E6DB2" w:rsidP="00522A54">
            <w:pPr>
              <w:spacing w:after="240"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  <w:r>
              <w:rPr>
                <w:rFonts w:asciiTheme="minorHAnsi" w:eastAsia="Times New Roman" w:hAnsiTheme="minorHAnsi" w:cstheme="minorHAnsi"/>
                <w:sz w:val="21"/>
                <w:szCs w:val="21"/>
              </w:rPr>
              <w:t>Prodávající:</w:t>
            </w:r>
          </w:p>
          <w:p w:rsidR="008E6DB2" w:rsidRDefault="008E6DB2" w:rsidP="00522A54">
            <w:pPr>
              <w:spacing w:after="240"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</w:p>
          <w:p w:rsidR="008E6DB2" w:rsidRDefault="008E6DB2" w:rsidP="00522A54">
            <w:pPr>
              <w:spacing w:after="240"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</w:p>
          <w:p w:rsidR="008E6DB2" w:rsidRDefault="008E6DB2" w:rsidP="00522A54">
            <w:pPr>
              <w:pStyle w:val="Normlnweb"/>
              <w:spacing w:line="252" w:lineRule="auto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__________________________________</w:t>
            </w:r>
          </w:p>
          <w:p w:rsidR="008E6DB2" w:rsidRDefault="008E6DB2" w:rsidP="00522A54">
            <w:pPr>
              <w:pStyle w:val="Normlnweb"/>
              <w:spacing w:line="252" w:lineRule="auto"/>
              <w:jc w:val="left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="Calibri"/>
                <w:b/>
                <w:sz w:val="21"/>
                <w:szCs w:val="21"/>
              </w:rPr>
              <w:t>Ing. Jana Jelínková</w:t>
            </w:r>
            <w:r>
              <w:rPr>
                <w:rFonts w:asciiTheme="minorHAnsi" w:hAnsiTheme="minorHAnsi" w:cstheme="minorHAnsi"/>
                <w:sz w:val="21"/>
                <w:szCs w:val="21"/>
              </w:rPr>
              <w:br/>
              <w:t xml:space="preserve">insolvenční správce dlužníka: </w:t>
            </w:r>
            <w:r>
              <w:rPr>
                <w:rFonts w:asciiTheme="minorHAnsi" w:hAnsiTheme="minorHAnsi" w:cstheme="minorHAnsi"/>
                <w:sz w:val="21"/>
                <w:szCs w:val="21"/>
              </w:rPr>
              <w:br/>
            </w:r>
            <w:r w:rsidR="005B5104" w:rsidRPr="003C0801">
              <w:rPr>
                <w:rFonts w:asciiTheme="minorHAnsi" w:hAnsiTheme="minorHAnsi" w:cs="Calibri"/>
                <w:sz w:val="21"/>
                <w:szCs w:val="21"/>
                <w:shd w:val="clear" w:color="auto" w:fill="FFFFFF"/>
              </w:rPr>
              <w:t>VITARO, spol. s r.o.</w:t>
            </w:r>
          </w:p>
        </w:tc>
        <w:tc>
          <w:tcPr>
            <w:tcW w:w="2475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8E6DB2" w:rsidRDefault="008E6DB2" w:rsidP="00522A54">
            <w:pPr>
              <w:spacing w:after="240"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  <w:r>
              <w:rPr>
                <w:rFonts w:asciiTheme="minorHAnsi" w:eastAsia="Times New Roman" w:hAnsiTheme="minorHAnsi" w:cstheme="minorHAnsi"/>
                <w:sz w:val="21"/>
                <w:szCs w:val="21"/>
              </w:rPr>
              <w:t xml:space="preserve">V …………………… dne ..................... </w:t>
            </w:r>
            <w:r>
              <w:rPr>
                <w:rFonts w:asciiTheme="minorHAnsi" w:eastAsia="Times New Roman" w:hAnsiTheme="minorHAnsi" w:cstheme="minorHAnsi"/>
                <w:sz w:val="21"/>
                <w:szCs w:val="21"/>
              </w:rPr>
              <w:br/>
            </w:r>
          </w:p>
          <w:p w:rsidR="008E6DB2" w:rsidRDefault="008E6DB2" w:rsidP="00522A54">
            <w:pPr>
              <w:spacing w:after="240"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  <w:r>
              <w:rPr>
                <w:rFonts w:asciiTheme="minorHAnsi" w:eastAsia="Times New Roman" w:hAnsiTheme="minorHAnsi" w:cstheme="minorHAnsi"/>
                <w:sz w:val="21"/>
                <w:szCs w:val="21"/>
              </w:rPr>
              <w:t>Kupující:</w:t>
            </w:r>
          </w:p>
          <w:p w:rsidR="008E6DB2" w:rsidRDefault="008E6DB2" w:rsidP="00522A54">
            <w:pPr>
              <w:spacing w:after="240"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</w:p>
          <w:p w:rsidR="008E6DB2" w:rsidRDefault="008E6DB2" w:rsidP="00522A54">
            <w:pPr>
              <w:spacing w:after="240" w:line="252" w:lineRule="auto"/>
              <w:rPr>
                <w:rFonts w:asciiTheme="minorHAnsi" w:eastAsia="Times New Roman" w:hAnsiTheme="minorHAnsi" w:cstheme="minorHAnsi"/>
                <w:sz w:val="21"/>
                <w:szCs w:val="21"/>
              </w:rPr>
            </w:pPr>
          </w:p>
          <w:p w:rsidR="008E6DB2" w:rsidRDefault="008E6DB2" w:rsidP="00522A54">
            <w:pPr>
              <w:pStyle w:val="Normlnweb"/>
              <w:spacing w:line="252" w:lineRule="auto"/>
              <w:rPr>
                <w:rFonts w:asciiTheme="minorHAnsi" w:hAnsiTheme="minorHAnsi" w:cstheme="minorHAnsi"/>
                <w:sz w:val="21"/>
                <w:szCs w:val="21"/>
              </w:rPr>
            </w:pPr>
            <w:r>
              <w:rPr>
                <w:rFonts w:asciiTheme="minorHAnsi" w:hAnsiTheme="minorHAnsi" w:cstheme="minorHAnsi"/>
                <w:sz w:val="21"/>
                <w:szCs w:val="21"/>
              </w:rPr>
              <w:t>__________________________________</w:t>
            </w:r>
          </w:p>
          <w:p w:rsidR="008E6DB2" w:rsidRDefault="008E6DB2" w:rsidP="00522A54">
            <w:pPr>
              <w:pStyle w:val="Normlnweb"/>
              <w:spacing w:before="0" w:beforeAutospacing="0" w:line="252" w:lineRule="auto"/>
              <w:rPr>
                <w:rStyle w:val="Siln"/>
              </w:rPr>
            </w:pPr>
          </w:p>
          <w:p w:rsidR="008E6DB2" w:rsidRDefault="00325759" w:rsidP="00522A54">
            <w:pPr>
              <w:pStyle w:val="Normlnweb"/>
              <w:spacing w:before="0" w:beforeAutospacing="0" w:line="252" w:lineRule="auto"/>
              <w:rPr>
                <w:rStyle w:val="Siln"/>
                <w:rFonts w:asciiTheme="minorHAnsi" w:hAnsiTheme="minorHAnsi" w:cstheme="minorHAnsi"/>
                <w:sz w:val="21"/>
                <w:szCs w:val="21"/>
              </w:rPr>
            </w:pPr>
            <w:r w:rsidRPr="00EA6B60">
              <w:rPr>
                <w:rFonts w:asciiTheme="minorHAnsi" w:hAnsiTheme="minorHAnsi" w:cstheme="minorHAnsi"/>
                <w:b/>
                <w:color w:val="192038"/>
                <w:sz w:val="21"/>
                <w:szCs w:val="21"/>
                <w:highlight w:val="yellow"/>
                <w:shd w:val="clear" w:color="auto" w:fill="FFFFFF"/>
              </w:rPr>
              <w:t>[●]</w:t>
            </w:r>
          </w:p>
          <w:p w:rsidR="008E6DB2" w:rsidRDefault="008E6DB2" w:rsidP="00522A54">
            <w:pPr>
              <w:pStyle w:val="Normlnweb"/>
              <w:spacing w:before="0" w:beforeAutospacing="0" w:line="252" w:lineRule="auto"/>
              <w:rPr>
                <w:rStyle w:val="Siln"/>
                <w:rFonts w:asciiTheme="minorHAnsi" w:hAnsiTheme="minorHAnsi" w:cstheme="minorHAnsi"/>
                <w:sz w:val="21"/>
                <w:szCs w:val="21"/>
              </w:rPr>
            </w:pPr>
          </w:p>
          <w:p w:rsidR="008E6DB2" w:rsidRDefault="008E6DB2" w:rsidP="00522A54">
            <w:pPr>
              <w:pStyle w:val="Normlnweb"/>
              <w:spacing w:before="0" w:beforeAutospacing="0" w:line="252" w:lineRule="auto"/>
              <w:rPr>
                <w:rStyle w:val="Siln"/>
                <w:rFonts w:asciiTheme="minorHAnsi" w:hAnsiTheme="minorHAnsi" w:cstheme="minorHAnsi"/>
                <w:sz w:val="21"/>
                <w:szCs w:val="21"/>
              </w:rPr>
            </w:pPr>
          </w:p>
          <w:p w:rsidR="008E6DB2" w:rsidRDefault="008E6DB2" w:rsidP="00522A54">
            <w:pPr>
              <w:pStyle w:val="Normlnweb"/>
              <w:spacing w:before="0" w:beforeAutospacing="0" w:line="252" w:lineRule="auto"/>
              <w:rPr>
                <w:rStyle w:val="Siln"/>
                <w:rFonts w:asciiTheme="minorHAnsi" w:hAnsiTheme="minorHAnsi" w:cstheme="minorHAnsi"/>
                <w:sz w:val="21"/>
                <w:szCs w:val="21"/>
              </w:rPr>
            </w:pPr>
          </w:p>
          <w:p w:rsidR="008E6DB2" w:rsidRDefault="008E6DB2" w:rsidP="00522A54">
            <w:pPr>
              <w:pStyle w:val="Normlnweb"/>
              <w:spacing w:before="0" w:beforeAutospacing="0" w:line="252" w:lineRule="auto"/>
              <w:rPr>
                <w:rFonts w:asciiTheme="minorHAnsi" w:hAnsiTheme="minorHAnsi" w:cstheme="minorHAnsi"/>
                <w:sz w:val="21"/>
                <w:szCs w:val="21"/>
              </w:rPr>
            </w:pPr>
          </w:p>
          <w:p w:rsidR="00325759" w:rsidRDefault="00325759" w:rsidP="00522A54">
            <w:pPr>
              <w:pStyle w:val="Normlnweb"/>
              <w:spacing w:before="0" w:beforeAutospacing="0" w:line="252" w:lineRule="auto"/>
            </w:pPr>
          </w:p>
        </w:tc>
      </w:tr>
    </w:tbl>
    <w:p w:rsidR="00095FE6" w:rsidRDefault="00095FE6">
      <w:pPr>
        <w:autoSpaceDE w:val="0"/>
        <w:autoSpaceDN w:val="0"/>
        <w:spacing w:before="100" w:beforeAutospacing="1" w:line="252" w:lineRule="auto"/>
        <w:ind w:right="49"/>
        <w:jc w:val="both"/>
        <w:rPr>
          <w:rFonts w:asciiTheme="minorHAnsi" w:hAnsiTheme="minorHAnsi" w:cs="Calibri"/>
          <w:sz w:val="21"/>
          <w:szCs w:val="21"/>
        </w:rPr>
      </w:pPr>
    </w:p>
    <w:sectPr w:rsidR="00095FE6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50CAD" w:rsidRDefault="00250CAD">
      <w:r>
        <w:separator/>
      </w:r>
    </w:p>
  </w:endnote>
  <w:endnote w:type="continuationSeparator" w:id="0">
    <w:p w:rsidR="00250CAD" w:rsidRDefault="00250C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cs="Calibri"/>
      </w:rPr>
      <w:id w:val="-1303767258"/>
      <w:docPartObj>
        <w:docPartGallery w:val="Page Numbers (Bottom of Page)"/>
        <w:docPartUnique/>
      </w:docPartObj>
    </w:sdtPr>
    <w:sdtEndPr/>
    <w:sdtContent>
      <w:p w:rsidR="00977DF3" w:rsidRDefault="00095FE6">
        <w:pPr>
          <w:pStyle w:val="Zpat"/>
          <w:rPr>
            <w:rFonts w:asciiTheme="minorHAnsi" w:hAnsiTheme="minorHAnsi" w:cstheme="minorHAnsi"/>
            <w:sz w:val="20"/>
          </w:rPr>
        </w:pPr>
        <w:r>
          <w:rPr>
            <w:rFonts w:asciiTheme="minorHAnsi" w:hAnsiTheme="minorHAnsi" w:cstheme="minorHAnsi"/>
            <w:sz w:val="20"/>
          </w:rPr>
          <w:fldChar w:fldCharType="begin"/>
        </w:r>
        <w:r>
          <w:rPr>
            <w:rFonts w:asciiTheme="minorHAnsi" w:hAnsiTheme="minorHAnsi" w:cstheme="minorHAnsi"/>
            <w:sz w:val="20"/>
          </w:rPr>
          <w:instrText>PAGE   \* MERGEFORMAT</w:instrText>
        </w:r>
        <w:r>
          <w:rPr>
            <w:rFonts w:asciiTheme="minorHAnsi" w:hAnsiTheme="minorHAnsi" w:cstheme="minorHAnsi"/>
            <w:sz w:val="20"/>
          </w:rPr>
          <w:fldChar w:fldCharType="separate"/>
        </w:r>
        <w:r w:rsidR="00EB722C">
          <w:rPr>
            <w:rFonts w:asciiTheme="minorHAnsi" w:hAnsiTheme="minorHAnsi" w:cstheme="minorHAnsi"/>
            <w:noProof/>
            <w:sz w:val="20"/>
          </w:rPr>
          <w:t>5</w:t>
        </w:r>
        <w:r>
          <w:rPr>
            <w:rFonts w:asciiTheme="minorHAnsi" w:hAnsiTheme="minorHAnsi" w:cstheme="minorHAnsi"/>
            <w:sz w:val="20"/>
          </w:rPr>
          <w:fldChar w:fldCharType="end"/>
        </w:r>
      </w:p>
    </w:sdtContent>
  </w:sdt>
  <w:p w:rsidR="00977DF3" w:rsidRDefault="00977DF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50CAD" w:rsidRDefault="00250CAD">
      <w:r>
        <w:separator/>
      </w:r>
    </w:p>
  </w:footnote>
  <w:footnote w:type="continuationSeparator" w:id="0">
    <w:p w:rsidR="00250CAD" w:rsidRDefault="00250C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8627F6"/>
    <w:multiLevelType w:val="hybridMultilevel"/>
    <w:tmpl w:val="A0E8968C"/>
    <w:lvl w:ilvl="0" w:tplc="EBB401C8">
      <w:start w:val="1"/>
      <w:numFmt w:val="upperRoman"/>
      <w:lvlText w:val="%1."/>
      <w:lvlJc w:val="left"/>
      <w:pPr>
        <w:ind w:left="1287" w:hanging="720"/>
      </w:pPr>
      <w:rPr>
        <w:rFonts w:eastAsia="Times New Roman" w:cstheme="minorHAnsi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55B18AB"/>
    <w:multiLevelType w:val="multilevel"/>
    <w:tmpl w:val="046054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1F01C7B"/>
    <w:multiLevelType w:val="multilevel"/>
    <w:tmpl w:val="446E90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-"/>
      <w:lvlJc w:val="left"/>
      <w:pPr>
        <w:ind w:left="1440" w:hanging="360"/>
      </w:pPr>
      <w:rPr>
        <w:rFonts w:ascii="Calibri" w:eastAsiaTheme="minorEastAsia" w:hAnsi="Calibri" w:cs="Calibri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C553ACD"/>
    <w:multiLevelType w:val="multilevel"/>
    <w:tmpl w:val="2C96E3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6252B42"/>
    <w:multiLevelType w:val="multilevel"/>
    <w:tmpl w:val="65F86C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8995AC5"/>
    <w:multiLevelType w:val="hybridMultilevel"/>
    <w:tmpl w:val="6B062724"/>
    <w:lvl w:ilvl="0" w:tplc="2C8C41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4C8E22DA"/>
    <w:multiLevelType w:val="multilevel"/>
    <w:tmpl w:val="75525E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2B937E0"/>
    <w:multiLevelType w:val="multilevel"/>
    <w:tmpl w:val="8A0EB0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062B32"/>
    <w:multiLevelType w:val="multilevel"/>
    <w:tmpl w:val="BDFCFC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BC155CF"/>
    <w:multiLevelType w:val="multilevel"/>
    <w:tmpl w:val="819A85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DCD0DD7"/>
    <w:multiLevelType w:val="hybridMultilevel"/>
    <w:tmpl w:val="EF7E69EE"/>
    <w:lvl w:ilvl="0" w:tplc="5DA4B0FE">
      <w:start w:val="1"/>
      <w:numFmt w:val="upperRoman"/>
      <w:lvlText w:val="%1."/>
      <w:lvlJc w:val="left"/>
      <w:pPr>
        <w:ind w:left="1145" w:hanging="72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505" w:hanging="360"/>
      </w:pPr>
    </w:lvl>
    <w:lvl w:ilvl="2" w:tplc="0405001B" w:tentative="1">
      <w:start w:val="1"/>
      <w:numFmt w:val="lowerRoman"/>
      <w:lvlText w:val="%3."/>
      <w:lvlJc w:val="right"/>
      <w:pPr>
        <w:ind w:left="2225" w:hanging="180"/>
      </w:pPr>
    </w:lvl>
    <w:lvl w:ilvl="3" w:tplc="0405000F" w:tentative="1">
      <w:start w:val="1"/>
      <w:numFmt w:val="decimal"/>
      <w:lvlText w:val="%4."/>
      <w:lvlJc w:val="left"/>
      <w:pPr>
        <w:ind w:left="2945" w:hanging="360"/>
      </w:pPr>
    </w:lvl>
    <w:lvl w:ilvl="4" w:tplc="04050019" w:tentative="1">
      <w:start w:val="1"/>
      <w:numFmt w:val="lowerLetter"/>
      <w:lvlText w:val="%5."/>
      <w:lvlJc w:val="left"/>
      <w:pPr>
        <w:ind w:left="3665" w:hanging="360"/>
      </w:pPr>
    </w:lvl>
    <w:lvl w:ilvl="5" w:tplc="0405001B" w:tentative="1">
      <w:start w:val="1"/>
      <w:numFmt w:val="lowerRoman"/>
      <w:lvlText w:val="%6."/>
      <w:lvlJc w:val="right"/>
      <w:pPr>
        <w:ind w:left="4385" w:hanging="180"/>
      </w:pPr>
    </w:lvl>
    <w:lvl w:ilvl="6" w:tplc="0405000F" w:tentative="1">
      <w:start w:val="1"/>
      <w:numFmt w:val="decimal"/>
      <w:lvlText w:val="%7."/>
      <w:lvlJc w:val="left"/>
      <w:pPr>
        <w:ind w:left="5105" w:hanging="360"/>
      </w:pPr>
    </w:lvl>
    <w:lvl w:ilvl="7" w:tplc="04050019" w:tentative="1">
      <w:start w:val="1"/>
      <w:numFmt w:val="lowerLetter"/>
      <w:lvlText w:val="%8."/>
      <w:lvlJc w:val="left"/>
      <w:pPr>
        <w:ind w:left="5825" w:hanging="360"/>
      </w:pPr>
    </w:lvl>
    <w:lvl w:ilvl="8" w:tplc="0405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</w:num>
  <w:num w:numId="10">
    <w:abstractNumId w:val="0"/>
  </w:num>
  <w:num w:numId="11">
    <w:abstractNumId w:val="1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0B13"/>
    <w:rsid w:val="00010B13"/>
    <w:rsid w:val="00095FE6"/>
    <w:rsid w:val="00214F88"/>
    <w:rsid w:val="00250CAD"/>
    <w:rsid w:val="00325759"/>
    <w:rsid w:val="003C0801"/>
    <w:rsid w:val="0055008F"/>
    <w:rsid w:val="005B5104"/>
    <w:rsid w:val="006370EF"/>
    <w:rsid w:val="006F58FE"/>
    <w:rsid w:val="00700E42"/>
    <w:rsid w:val="007322ED"/>
    <w:rsid w:val="00734B1E"/>
    <w:rsid w:val="007805F6"/>
    <w:rsid w:val="007A3E97"/>
    <w:rsid w:val="008B4F6B"/>
    <w:rsid w:val="008E6DB2"/>
    <w:rsid w:val="00977DF3"/>
    <w:rsid w:val="00984CC8"/>
    <w:rsid w:val="00AB0485"/>
    <w:rsid w:val="00B50BB8"/>
    <w:rsid w:val="00E06D18"/>
    <w:rsid w:val="00EB722C"/>
    <w:rsid w:val="00F01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7BA1964"/>
  <w15:chartTrackingRefBased/>
  <w15:docId w15:val="{0FFBFD79-1648-40AE-8438-B2434BA28E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Pr>
      <w:rFonts w:eastAsiaTheme="minorEastAsia"/>
      <w:sz w:val="24"/>
      <w:szCs w:val="24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link w:val="Nadpis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semiHidden/>
    <w:locked/>
    <w:rPr>
      <w:rFonts w:asciiTheme="majorHAnsi" w:eastAsiaTheme="majorEastAsia" w:hAnsiTheme="majorHAnsi" w:cstheme="majorBidi" w:hint="default"/>
      <w:color w:val="2E74B5" w:themeColor="accent1" w:themeShade="BF"/>
      <w:sz w:val="26"/>
      <w:szCs w:val="26"/>
    </w:rPr>
  </w:style>
  <w:style w:type="character" w:customStyle="1" w:styleId="Nadpis3Char">
    <w:name w:val="Nadpis 3 Char"/>
    <w:basedOn w:val="Standardnpsmoodstavce"/>
    <w:link w:val="Nadpis3"/>
    <w:uiPriority w:val="9"/>
    <w:semiHidden/>
    <w:locked/>
    <w:rPr>
      <w:rFonts w:asciiTheme="majorHAnsi" w:eastAsiaTheme="majorEastAsia" w:hAnsiTheme="majorHAnsi" w:cstheme="majorBidi" w:hint="default"/>
      <w:color w:val="1F4D78" w:themeColor="accent1" w:themeShade="7F"/>
      <w:sz w:val="24"/>
      <w:szCs w:val="24"/>
    </w:rPr>
  </w:style>
  <w:style w:type="paragraph" w:customStyle="1" w:styleId="msonormal0">
    <w:name w:val="msonormal"/>
    <w:basedOn w:val="Normln"/>
    <w:uiPriority w:val="99"/>
    <w:pPr>
      <w:spacing w:before="100" w:beforeAutospacing="1"/>
      <w:jc w:val="both"/>
    </w:pPr>
    <w:rPr>
      <w:sz w:val="22"/>
      <w:szCs w:val="22"/>
    </w:rPr>
  </w:style>
  <w:style w:type="paragraph" w:styleId="Normlnweb">
    <w:name w:val="Normal (Web)"/>
    <w:basedOn w:val="Normln"/>
    <w:uiPriority w:val="99"/>
    <w:unhideWhenUsed/>
    <w:pPr>
      <w:spacing w:before="100" w:beforeAutospacing="1"/>
      <w:jc w:val="both"/>
    </w:pPr>
    <w:rPr>
      <w:sz w:val="22"/>
      <w:szCs w:val="22"/>
    </w:rPr>
  </w:style>
  <w:style w:type="paragraph" w:styleId="Zhlav">
    <w:name w:val="header"/>
    <w:basedOn w:val="Normln"/>
    <w:link w:val="ZhlavChar"/>
    <w:uiPriority w:val="99"/>
    <w:semiHidden/>
    <w:unhideWhenUsed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pPr>
      <w:tabs>
        <w:tab w:val="center" w:pos="4320"/>
        <w:tab w:val="right" w:pos="8640"/>
      </w:tabs>
      <w:jc w:val="center"/>
    </w:pPr>
  </w:style>
  <w:style w:type="character" w:customStyle="1" w:styleId="ZpatChar">
    <w:name w:val="Zápatí Char"/>
    <w:basedOn w:val="Standardnpsmoodstavce"/>
    <w:link w:val="Zpat"/>
    <w:uiPriority w:val="99"/>
    <w:locked/>
    <w:rPr>
      <w:rFonts w:ascii="Times New Roman" w:eastAsiaTheme="minorEastAsia" w:hAnsi="Times New Roman" w:cs="Times New Roman" w:hint="default"/>
      <w:sz w:val="24"/>
      <w:szCs w:val="24"/>
    </w:rPr>
  </w:style>
  <w:style w:type="paragraph" w:styleId="Odstavecseseznamem">
    <w:name w:val="List Paragraph"/>
    <w:basedOn w:val="Normln"/>
    <w:uiPriority w:val="34"/>
    <w:qFormat/>
    <w:pPr>
      <w:spacing w:before="100" w:beforeAutospacing="1"/>
      <w:jc w:val="both"/>
    </w:pPr>
    <w:rPr>
      <w:sz w:val="22"/>
      <w:szCs w:val="22"/>
    </w:rPr>
  </w:style>
  <w:style w:type="paragraph" w:customStyle="1" w:styleId="headerfooter">
    <w:name w:val="headerfooter"/>
    <w:basedOn w:val="Normln"/>
    <w:uiPriority w:val="99"/>
    <w:pPr>
      <w:spacing w:before="100" w:beforeAutospacing="1"/>
      <w:jc w:val="both"/>
    </w:pPr>
    <w:rPr>
      <w:sz w:val="22"/>
      <w:szCs w:val="22"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character" w:styleId="Zdraznn">
    <w:name w:val="Emphasis"/>
    <w:basedOn w:val="Standardnpsmoodstavce"/>
    <w:uiPriority w:val="20"/>
    <w:qFormat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630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9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7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5</Pages>
  <Words>2073</Words>
  <Characters>12232</Characters>
  <Application>Microsoft Office Word</Application>
  <DocSecurity>0</DocSecurity>
  <Lines>101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 Norbert</dc:creator>
  <cp:keywords/>
  <dc:description/>
  <cp:lastModifiedBy>Jakub Norbert</cp:lastModifiedBy>
  <cp:revision>8</cp:revision>
  <dcterms:created xsi:type="dcterms:W3CDTF">2023-10-12T08:51:00Z</dcterms:created>
  <dcterms:modified xsi:type="dcterms:W3CDTF">2025-03-18T11:37:00Z</dcterms:modified>
</cp:coreProperties>
</file>