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3726" w:rsidRPr="00CF1CC0" w:rsidRDefault="00BA3726" w:rsidP="00955392">
      <w:pPr>
        <w:spacing w:line="21" w:lineRule="atLeast"/>
        <w:jc w:val="center"/>
        <w:rPr>
          <w:rFonts w:ascii="Calibri" w:hAnsi="Calibri" w:cs="Calibri"/>
          <w:b/>
          <w:sz w:val="28"/>
          <w:szCs w:val="21"/>
        </w:rPr>
      </w:pPr>
      <w:r w:rsidRPr="00CF1CC0">
        <w:rPr>
          <w:rFonts w:ascii="Calibri" w:hAnsi="Calibri" w:cs="Calibri"/>
          <w:b/>
          <w:sz w:val="28"/>
          <w:szCs w:val="21"/>
        </w:rPr>
        <w:t xml:space="preserve">Smlouva o úplatném převodu cenných papírů </w:t>
      </w:r>
    </w:p>
    <w:p w:rsidR="006046A8" w:rsidRPr="00BA3726" w:rsidRDefault="00BA3726" w:rsidP="00955392">
      <w:pPr>
        <w:spacing w:after="120" w:line="21" w:lineRule="atLeast"/>
        <w:jc w:val="center"/>
        <w:rPr>
          <w:rFonts w:cstheme="minorHAnsi"/>
          <w:sz w:val="19"/>
          <w:szCs w:val="19"/>
        </w:rPr>
      </w:pPr>
      <w:r w:rsidRPr="00BA3726">
        <w:rPr>
          <w:rFonts w:cstheme="minorHAnsi"/>
          <w:sz w:val="19"/>
          <w:szCs w:val="19"/>
        </w:rPr>
        <w:t xml:space="preserve">(dále jen </w:t>
      </w:r>
      <w:r w:rsidRPr="00BA3726">
        <w:rPr>
          <w:rFonts w:cstheme="minorHAnsi"/>
          <w:i/>
          <w:sz w:val="19"/>
          <w:szCs w:val="19"/>
        </w:rPr>
        <w:t>„</w:t>
      </w:r>
      <w:r w:rsidRPr="00BA3726">
        <w:rPr>
          <w:rFonts w:cstheme="minorHAnsi"/>
          <w:b/>
          <w:sz w:val="19"/>
          <w:szCs w:val="19"/>
        </w:rPr>
        <w:t>smlouva</w:t>
      </w:r>
      <w:r w:rsidRPr="00BA3726">
        <w:rPr>
          <w:rFonts w:cstheme="minorHAnsi"/>
          <w:i/>
          <w:sz w:val="19"/>
          <w:szCs w:val="19"/>
        </w:rPr>
        <w:t>“</w:t>
      </w:r>
      <w:r w:rsidRPr="00BA3726">
        <w:rPr>
          <w:rFonts w:cstheme="minorHAnsi"/>
          <w:sz w:val="19"/>
          <w:szCs w:val="19"/>
        </w:rPr>
        <w:t xml:space="preserve">) </w:t>
      </w:r>
      <w:r w:rsidR="002E0961" w:rsidRPr="00BA3726">
        <w:rPr>
          <w:rFonts w:cstheme="minorHAnsi"/>
          <w:sz w:val="19"/>
          <w:szCs w:val="19"/>
        </w:rPr>
        <w:t xml:space="preserve">uzavřená </w:t>
      </w:r>
      <w:r w:rsidRPr="00BA3726">
        <w:rPr>
          <w:rFonts w:ascii="Calibri" w:hAnsi="Calibri" w:cs="Calibri"/>
          <w:sz w:val="19"/>
          <w:szCs w:val="19"/>
        </w:rPr>
        <w:t xml:space="preserve">dle </w:t>
      </w:r>
      <w:proofErr w:type="spellStart"/>
      <w:r w:rsidRPr="00BA3726">
        <w:rPr>
          <w:rFonts w:ascii="Calibri" w:hAnsi="Calibri" w:cs="Calibri"/>
          <w:sz w:val="19"/>
          <w:szCs w:val="19"/>
        </w:rPr>
        <w:t>ust</w:t>
      </w:r>
      <w:proofErr w:type="spellEnd"/>
      <w:r w:rsidRPr="00BA3726">
        <w:rPr>
          <w:rFonts w:ascii="Calibri" w:hAnsi="Calibri" w:cs="Calibri"/>
          <w:sz w:val="19"/>
          <w:szCs w:val="19"/>
        </w:rPr>
        <w:t xml:space="preserve">. § </w:t>
      </w:r>
      <w:smartTag w:uri="urn:schemas-microsoft-com:office:smarttags" w:element="metricconverter">
        <w:smartTagPr>
          <w:attr w:name="ProductID" w:val="269 a"/>
        </w:smartTagPr>
        <w:r w:rsidRPr="00BA3726">
          <w:rPr>
            <w:rFonts w:ascii="Calibri" w:hAnsi="Calibri" w:cs="Calibri"/>
            <w:sz w:val="19"/>
            <w:szCs w:val="19"/>
          </w:rPr>
          <w:t>269 a</w:t>
        </w:r>
      </w:smartTag>
      <w:r w:rsidRPr="00BA3726">
        <w:rPr>
          <w:rFonts w:ascii="Calibri" w:hAnsi="Calibri" w:cs="Calibri"/>
          <w:sz w:val="19"/>
          <w:szCs w:val="19"/>
        </w:rPr>
        <w:t xml:space="preserve"> násl. zákona č. 90/2012 Sb., o obchodních korporacích a dle § 1103 odst. 2 </w:t>
      </w:r>
      <w:r w:rsidRPr="00BA3726">
        <w:rPr>
          <w:rFonts w:ascii="Calibri" w:hAnsi="Calibri" w:cs="Calibri"/>
          <w:sz w:val="19"/>
          <w:szCs w:val="19"/>
        </w:rPr>
        <w:br/>
        <w:t xml:space="preserve">ve spojení s § </w:t>
      </w:r>
      <w:smartTag w:uri="urn:schemas-microsoft-com:office:smarttags" w:element="metricconverter">
        <w:smartTagPr>
          <w:attr w:name="ProductID" w:val="2085 a"/>
        </w:smartTagPr>
        <w:r w:rsidRPr="00BA3726">
          <w:rPr>
            <w:rFonts w:ascii="Calibri" w:hAnsi="Calibri" w:cs="Calibri"/>
            <w:sz w:val="19"/>
            <w:szCs w:val="19"/>
          </w:rPr>
          <w:t>2085 a</w:t>
        </w:r>
      </w:smartTag>
      <w:r w:rsidRPr="00BA3726">
        <w:rPr>
          <w:rFonts w:ascii="Calibri" w:hAnsi="Calibri" w:cs="Calibri"/>
          <w:sz w:val="19"/>
          <w:szCs w:val="19"/>
        </w:rPr>
        <w:t xml:space="preserve"> násl. zákona č. 89/2012 Sb., občanský zákoník v platném znění </w:t>
      </w:r>
      <w:r w:rsidRPr="00BA3726">
        <w:rPr>
          <w:rFonts w:cstheme="minorHAnsi"/>
          <w:sz w:val="19"/>
          <w:szCs w:val="19"/>
        </w:rPr>
        <w:t xml:space="preserve">(dále jen také </w:t>
      </w:r>
      <w:r w:rsidRPr="00BA3726">
        <w:rPr>
          <w:rFonts w:cstheme="minorHAnsi"/>
          <w:i/>
          <w:sz w:val="19"/>
          <w:szCs w:val="19"/>
        </w:rPr>
        <w:t>„</w:t>
      </w:r>
      <w:r w:rsidRPr="00BA3726">
        <w:rPr>
          <w:rFonts w:cstheme="minorHAnsi"/>
          <w:b/>
          <w:sz w:val="19"/>
          <w:szCs w:val="19"/>
        </w:rPr>
        <w:t>OZ</w:t>
      </w:r>
      <w:r w:rsidRPr="00BA3726">
        <w:rPr>
          <w:rFonts w:cstheme="minorHAnsi"/>
          <w:i/>
          <w:sz w:val="19"/>
          <w:szCs w:val="19"/>
        </w:rPr>
        <w:t>“</w:t>
      </w:r>
      <w:r w:rsidRPr="00BA3726">
        <w:rPr>
          <w:rFonts w:cstheme="minorHAnsi"/>
          <w:sz w:val="19"/>
          <w:szCs w:val="19"/>
        </w:rPr>
        <w:t>)</w:t>
      </w:r>
      <w:r w:rsidRPr="00BA3726">
        <w:rPr>
          <w:rFonts w:ascii="Calibri" w:hAnsi="Calibri" w:cs="Calibri"/>
          <w:sz w:val="19"/>
          <w:szCs w:val="19"/>
        </w:rPr>
        <w:t>, mezi:</w:t>
      </w:r>
    </w:p>
    <w:p w:rsidR="006046A8" w:rsidRPr="00BA3726" w:rsidRDefault="006046A8" w:rsidP="00955392">
      <w:pPr>
        <w:widowControl w:val="0"/>
        <w:spacing w:line="21" w:lineRule="atLeast"/>
        <w:ind w:right="49"/>
        <w:jc w:val="center"/>
        <w:rPr>
          <w:rFonts w:cstheme="minorHAnsi"/>
          <w:b/>
          <w:sz w:val="20"/>
          <w:szCs w:val="21"/>
          <w:lang w:eastAsia="en-US"/>
        </w:rPr>
      </w:pPr>
    </w:p>
    <w:p w:rsidR="006046A8" w:rsidRPr="000A34D0" w:rsidRDefault="002E0961" w:rsidP="00955392">
      <w:pPr>
        <w:spacing w:after="120" w:line="21" w:lineRule="atLeast"/>
        <w:ind w:right="51"/>
        <w:rPr>
          <w:rFonts w:cstheme="minorHAnsi"/>
          <w:b/>
          <w:sz w:val="21"/>
          <w:szCs w:val="21"/>
        </w:rPr>
      </w:pPr>
      <w:r w:rsidRPr="000A34D0">
        <w:rPr>
          <w:rStyle w:val="platne1"/>
          <w:rFonts w:asciiTheme="minorHAnsi" w:hAnsiTheme="minorHAnsi" w:cstheme="minorHAnsi"/>
          <w:b/>
          <w:sz w:val="21"/>
          <w:szCs w:val="21"/>
        </w:rPr>
        <w:t>Smluvní strany</w:t>
      </w:r>
      <w:r w:rsidR="0020447B" w:rsidRPr="000A34D0">
        <w:rPr>
          <w:rStyle w:val="platne1"/>
          <w:rFonts w:asciiTheme="minorHAnsi" w:hAnsiTheme="minorHAnsi" w:cstheme="minorHAnsi"/>
          <w:b/>
          <w:sz w:val="21"/>
          <w:szCs w:val="21"/>
        </w:rPr>
        <w:t>:</w:t>
      </w:r>
    </w:p>
    <w:p w:rsidR="00BA3726" w:rsidRDefault="00BA3726" w:rsidP="00955392">
      <w:pPr>
        <w:spacing w:line="21" w:lineRule="atLeast"/>
        <w:ind w:right="51"/>
        <w:rPr>
          <w:rFonts w:cstheme="minorHAnsi"/>
          <w:sz w:val="21"/>
          <w:szCs w:val="21"/>
        </w:rPr>
      </w:pPr>
      <w:r w:rsidRPr="00D73894">
        <w:rPr>
          <w:rFonts w:cstheme="minorHAnsi"/>
          <w:b/>
          <w:bCs/>
          <w:sz w:val="21"/>
          <w:szCs w:val="21"/>
        </w:rPr>
        <w:t>Ing. David Papoušek Ph.D.</w:t>
      </w:r>
      <w:r w:rsidRPr="00D73894">
        <w:rPr>
          <w:rFonts w:cstheme="minorHAnsi"/>
          <w:sz w:val="21"/>
          <w:szCs w:val="21"/>
        </w:rPr>
        <w:t>, IČ: 73912760</w:t>
      </w:r>
    </w:p>
    <w:p w:rsidR="006046A8" w:rsidRDefault="002E0961" w:rsidP="00955392">
      <w:pPr>
        <w:spacing w:after="60" w:line="21" w:lineRule="atLeast"/>
        <w:ind w:right="51"/>
        <w:rPr>
          <w:rStyle w:val="platne1"/>
          <w:rFonts w:asciiTheme="minorHAnsi" w:hAnsiTheme="minorHAnsi" w:cstheme="minorHAnsi"/>
          <w:sz w:val="21"/>
          <w:szCs w:val="21"/>
        </w:rPr>
      </w:pPr>
      <w:r w:rsidRPr="0020447B">
        <w:rPr>
          <w:rStyle w:val="platne1"/>
          <w:rFonts w:asciiTheme="minorHAnsi" w:hAnsiTheme="minorHAnsi" w:cstheme="minorHAnsi"/>
          <w:sz w:val="21"/>
          <w:szCs w:val="21"/>
        </w:rPr>
        <w:t xml:space="preserve">se sídlem </w:t>
      </w:r>
      <w:r w:rsidR="00BA3726" w:rsidRPr="00D73894">
        <w:rPr>
          <w:rFonts w:cstheme="minorHAnsi"/>
          <w:sz w:val="21"/>
          <w:szCs w:val="21"/>
        </w:rPr>
        <w:t>Ostrava - Moravská Ostrava, Na Hradbách 2/120, PSČ 702 00</w:t>
      </w:r>
    </w:p>
    <w:p w:rsidR="006046A8" w:rsidRPr="00D37778" w:rsidRDefault="00D37778" w:rsidP="00955392">
      <w:pPr>
        <w:spacing w:after="60" w:line="21" w:lineRule="atLeast"/>
        <w:ind w:right="51"/>
        <w:rPr>
          <w:rStyle w:val="platne1"/>
          <w:rFonts w:asciiTheme="minorHAnsi" w:hAnsiTheme="minorHAnsi" w:cstheme="minorHAnsi"/>
          <w:bCs/>
          <w:i/>
          <w:sz w:val="21"/>
          <w:szCs w:val="21"/>
        </w:rPr>
      </w:pPr>
      <w:r w:rsidRPr="00D37778">
        <w:rPr>
          <w:rStyle w:val="platne1"/>
          <w:rFonts w:asciiTheme="minorHAnsi" w:hAnsiTheme="minorHAnsi" w:cstheme="minorHAnsi"/>
          <w:bCs/>
          <w:i/>
          <w:sz w:val="21"/>
          <w:szCs w:val="21"/>
        </w:rPr>
        <w:t xml:space="preserve">jako </w:t>
      </w:r>
      <w:r w:rsidR="002E0961" w:rsidRPr="00D37778">
        <w:rPr>
          <w:rStyle w:val="platne1"/>
          <w:rFonts w:asciiTheme="minorHAnsi" w:hAnsiTheme="minorHAnsi" w:cstheme="minorHAnsi"/>
          <w:bCs/>
          <w:i/>
          <w:sz w:val="21"/>
          <w:szCs w:val="21"/>
        </w:rPr>
        <w:t>insolvenční správce dlužník</w:t>
      </w:r>
      <w:r w:rsidR="002E0961" w:rsidRPr="00D37778">
        <w:rPr>
          <w:rStyle w:val="platne1"/>
          <w:rFonts w:asciiTheme="minorHAnsi" w:hAnsiTheme="minorHAnsi" w:cstheme="minorHAnsi"/>
          <w:bCs/>
          <w:i/>
          <w:sz w:val="21"/>
          <w:szCs w:val="21"/>
          <w:lang w:bidi="cs-CZ"/>
        </w:rPr>
        <w:t>a:</w:t>
      </w:r>
      <w:r w:rsidR="002E0961" w:rsidRPr="00D37778">
        <w:rPr>
          <w:rStyle w:val="platne1"/>
          <w:rFonts w:asciiTheme="minorHAnsi" w:hAnsiTheme="minorHAnsi" w:cstheme="minorHAnsi"/>
          <w:bCs/>
          <w:i/>
          <w:sz w:val="21"/>
          <w:szCs w:val="21"/>
        </w:rPr>
        <w:t xml:space="preserve"> </w:t>
      </w:r>
    </w:p>
    <w:p w:rsidR="006046A8" w:rsidRPr="001605F0" w:rsidRDefault="00D37778" w:rsidP="00955392">
      <w:pPr>
        <w:spacing w:line="21" w:lineRule="atLeast"/>
        <w:ind w:right="49"/>
        <w:rPr>
          <w:rStyle w:val="platne1"/>
          <w:rFonts w:asciiTheme="minorHAnsi" w:hAnsiTheme="minorHAnsi" w:cstheme="minorHAnsi"/>
          <w:color w:val="000000"/>
          <w:sz w:val="21"/>
          <w:szCs w:val="21"/>
        </w:rPr>
      </w:pPr>
      <w:r>
        <w:rPr>
          <w:rStyle w:val="platne1"/>
          <w:rFonts w:asciiTheme="minorHAnsi" w:hAnsiTheme="minorHAnsi" w:cstheme="minorHAnsi"/>
          <w:bCs/>
          <w:sz w:val="21"/>
          <w:szCs w:val="21"/>
        </w:rPr>
        <w:t xml:space="preserve">společnost </w:t>
      </w:r>
      <w:r w:rsidR="00BA3726" w:rsidRPr="00D73894">
        <w:rPr>
          <w:rFonts w:cstheme="minorHAnsi"/>
          <w:b/>
          <w:bCs/>
          <w:sz w:val="21"/>
          <w:szCs w:val="21"/>
        </w:rPr>
        <w:t xml:space="preserve">KGI - </w:t>
      </w:r>
      <w:proofErr w:type="spellStart"/>
      <w:r w:rsidR="00BA3726" w:rsidRPr="00D73894">
        <w:rPr>
          <w:rFonts w:cstheme="minorHAnsi"/>
          <w:b/>
          <w:bCs/>
          <w:sz w:val="21"/>
          <w:szCs w:val="21"/>
        </w:rPr>
        <w:t>Global</w:t>
      </w:r>
      <w:proofErr w:type="spellEnd"/>
      <w:r w:rsidR="00BA3726" w:rsidRPr="00D73894">
        <w:rPr>
          <w:rFonts w:cstheme="minorHAnsi"/>
          <w:b/>
          <w:bCs/>
          <w:sz w:val="21"/>
          <w:szCs w:val="21"/>
        </w:rPr>
        <w:t xml:space="preserve"> </w:t>
      </w:r>
      <w:proofErr w:type="spellStart"/>
      <w:r w:rsidR="00BA3726" w:rsidRPr="00D73894">
        <w:rPr>
          <w:rFonts w:cstheme="minorHAnsi"/>
          <w:b/>
          <w:bCs/>
          <w:sz w:val="21"/>
          <w:szCs w:val="21"/>
        </w:rPr>
        <w:t>Investments</w:t>
      </w:r>
      <w:proofErr w:type="spellEnd"/>
      <w:r w:rsidR="00BA3726" w:rsidRPr="00D73894">
        <w:rPr>
          <w:rFonts w:cstheme="minorHAnsi"/>
          <w:b/>
          <w:bCs/>
          <w:sz w:val="21"/>
          <w:szCs w:val="21"/>
        </w:rPr>
        <w:t xml:space="preserve"> a.s</w:t>
      </w:r>
      <w:r w:rsidR="00BA3726" w:rsidRPr="00D73894">
        <w:rPr>
          <w:rFonts w:cstheme="minorHAnsi"/>
          <w:sz w:val="21"/>
          <w:szCs w:val="21"/>
        </w:rPr>
        <w:t>., IČ: 05709466, se sídlem Praha 4, Doudlebská 1699/5, PSČ 140 00</w:t>
      </w:r>
    </w:p>
    <w:p w:rsidR="00D37778" w:rsidRPr="0020447B" w:rsidRDefault="00D37778" w:rsidP="00955392">
      <w:pPr>
        <w:spacing w:after="120" w:line="21" w:lineRule="atLeast"/>
        <w:ind w:right="51"/>
        <w:rPr>
          <w:rFonts w:cstheme="minorHAnsi"/>
          <w:sz w:val="21"/>
          <w:szCs w:val="21"/>
        </w:rPr>
      </w:pPr>
      <w:r>
        <w:rPr>
          <w:rStyle w:val="platne1"/>
          <w:rFonts w:asciiTheme="minorHAnsi" w:hAnsiTheme="minorHAnsi" w:cstheme="minorHAnsi"/>
          <w:sz w:val="21"/>
          <w:szCs w:val="21"/>
        </w:rPr>
        <w:t xml:space="preserve">v insolvenčním řízení vedeném u </w:t>
      </w:r>
      <w:r>
        <w:rPr>
          <w:rFonts w:cstheme="minorHAnsi"/>
          <w:sz w:val="21"/>
          <w:szCs w:val="21"/>
        </w:rPr>
        <w:t>Městského</w:t>
      </w:r>
      <w:r w:rsidRPr="00D215BB">
        <w:rPr>
          <w:rFonts w:cstheme="minorHAnsi"/>
          <w:sz w:val="21"/>
          <w:szCs w:val="21"/>
        </w:rPr>
        <w:t xml:space="preserve"> soudu v</w:t>
      </w:r>
      <w:r>
        <w:rPr>
          <w:rFonts w:cstheme="minorHAnsi"/>
          <w:sz w:val="21"/>
          <w:szCs w:val="21"/>
        </w:rPr>
        <w:t xml:space="preserve"> Praze pod </w:t>
      </w:r>
      <w:proofErr w:type="spellStart"/>
      <w:r>
        <w:rPr>
          <w:rFonts w:cstheme="minorHAnsi"/>
          <w:sz w:val="21"/>
          <w:szCs w:val="21"/>
        </w:rPr>
        <w:t>sp</w:t>
      </w:r>
      <w:proofErr w:type="spellEnd"/>
      <w:r>
        <w:rPr>
          <w:rFonts w:cstheme="minorHAnsi"/>
          <w:sz w:val="21"/>
          <w:szCs w:val="21"/>
        </w:rPr>
        <w:t xml:space="preserve">. zn. </w:t>
      </w:r>
      <w:r w:rsidR="00BA3726" w:rsidRPr="00D73894">
        <w:rPr>
          <w:rFonts w:cstheme="minorHAnsi"/>
          <w:color w:val="192038"/>
          <w:sz w:val="21"/>
          <w:szCs w:val="21"/>
          <w:shd w:val="clear" w:color="auto" w:fill="FFFFFF"/>
        </w:rPr>
        <w:t>MSPH 60 INS 5433/2021</w:t>
      </w:r>
    </w:p>
    <w:p w:rsidR="006046A8" w:rsidRPr="0020447B" w:rsidRDefault="002E0961" w:rsidP="00955392">
      <w:pPr>
        <w:spacing w:after="160" w:line="21" w:lineRule="atLeast"/>
        <w:ind w:right="51"/>
        <w:rPr>
          <w:rFonts w:cstheme="minorHAnsi"/>
          <w:sz w:val="21"/>
          <w:szCs w:val="21"/>
        </w:rPr>
      </w:pPr>
      <w:r w:rsidRPr="0020447B">
        <w:rPr>
          <w:rFonts w:cstheme="minorHAnsi"/>
          <w:sz w:val="21"/>
          <w:szCs w:val="21"/>
        </w:rPr>
        <w:t xml:space="preserve">(dále jen </w:t>
      </w:r>
      <w:r w:rsidRPr="0020447B">
        <w:rPr>
          <w:rStyle w:val="platne1"/>
          <w:rFonts w:asciiTheme="minorHAnsi" w:hAnsiTheme="minorHAnsi" w:cstheme="minorHAnsi"/>
          <w:b/>
          <w:i/>
          <w:sz w:val="21"/>
          <w:szCs w:val="21"/>
        </w:rPr>
        <w:t>„</w:t>
      </w:r>
      <w:r w:rsidR="00BA3726" w:rsidRPr="00CF1CC0">
        <w:rPr>
          <w:rFonts w:ascii="Calibri" w:hAnsi="Calibri" w:cs="Calibri"/>
          <w:b/>
          <w:sz w:val="21"/>
          <w:szCs w:val="21"/>
        </w:rPr>
        <w:t>převodce</w:t>
      </w:r>
      <w:r w:rsidRPr="0020447B">
        <w:rPr>
          <w:rFonts w:cstheme="minorHAnsi"/>
          <w:b/>
          <w:i/>
          <w:sz w:val="21"/>
          <w:szCs w:val="21"/>
        </w:rPr>
        <w:t>”</w:t>
      </w:r>
      <w:r w:rsidRPr="0020447B">
        <w:rPr>
          <w:rFonts w:cstheme="minorHAnsi"/>
          <w:sz w:val="21"/>
          <w:szCs w:val="21"/>
        </w:rPr>
        <w:t>)</w:t>
      </w:r>
    </w:p>
    <w:p w:rsidR="006046A8" w:rsidRPr="0020447B" w:rsidRDefault="002E0961" w:rsidP="00955392">
      <w:pPr>
        <w:spacing w:after="160" w:line="21" w:lineRule="atLeast"/>
        <w:ind w:right="51"/>
        <w:rPr>
          <w:rFonts w:cstheme="minorHAnsi"/>
          <w:sz w:val="21"/>
          <w:szCs w:val="21"/>
        </w:rPr>
      </w:pPr>
      <w:r w:rsidRPr="0020447B">
        <w:rPr>
          <w:rFonts w:cstheme="minorHAnsi"/>
          <w:sz w:val="21"/>
          <w:szCs w:val="21"/>
        </w:rPr>
        <w:t>a</w:t>
      </w:r>
    </w:p>
    <w:p w:rsidR="001605F0" w:rsidRPr="00BA3726" w:rsidRDefault="00BA3726" w:rsidP="00955392">
      <w:pPr>
        <w:spacing w:after="120" w:line="21" w:lineRule="atLeast"/>
        <w:ind w:right="51"/>
        <w:rPr>
          <w:rStyle w:val="platne1"/>
          <w:rFonts w:asciiTheme="minorHAnsi" w:hAnsiTheme="minorHAnsi" w:cstheme="minorHAnsi"/>
          <w:b/>
          <w:sz w:val="21"/>
          <w:szCs w:val="21"/>
        </w:rPr>
      </w:pPr>
      <w:r w:rsidRPr="00BA3726">
        <w:rPr>
          <w:rStyle w:val="platne1"/>
          <w:rFonts w:asciiTheme="minorHAnsi" w:hAnsiTheme="minorHAnsi" w:cstheme="minorHAnsi"/>
          <w:b/>
          <w:sz w:val="21"/>
          <w:szCs w:val="21"/>
          <w:highlight w:val="yellow"/>
        </w:rPr>
        <w:t>[●]</w:t>
      </w:r>
    </w:p>
    <w:p w:rsidR="006046A8" w:rsidRPr="0020447B" w:rsidRDefault="002E0961" w:rsidP="00955392">
      <w:pPr>
        <w:spacing w:line="21" w:lineRule="atLeast"/>
        <w:ind w:right="49"/>
        <w:rPr>
          <w:rFonts w:cstheme="minorHAnsi"/>
          <w:sz w:val="21"/>
          <w:szCs w:val="21"/>
        </w:rPr>
      </w:pPr>
      <w:r w:rsidRPr="00853EB4">
        <w:rPr>
          <w:rFonts w:cstheme="minorHAnsi"/>
          <w:sz w:val="21"/>
          <w:szCs w:val="21"/>
        </w:rPr>
        <w:t xml:space="preserve">(dále jen </w:t>
      </w:r>
      <w:r w:rsidRPr="0020447B">
        <w:rPr>
          <w:rStyle w:val="platne1"/>
          <w:rFonts w:asciiTheme="minorHAnsi" w:hAnsiTheme="minorHAnsi" w:cstheme="minorHAnsi"/>
          <w:b/>
          <w:i/>
          <w:sz w:val="21"/>
          <w:szCs w:val="21"/>
        </w:rPr>
        <w:t>„</w:t>
      </w:r>
      <w:r w:rsidR="00BA3726" w:rsidRPr="00CF1CC0">
        <w:rPr>
          <w:rFonts w:ascii="Calibri" w:hAnsi="Calibri" w:cs="Calibri"/>
          <w:b/>
          <w:sz w:val="21"/>
          <w:szCs w:val="21"/>
        </w:rPr>
        <w:t>nabyvatel</w:t>
      </w:r>
      <w:r w:rsidRPr="0020447B">
        <w:rPr>
          <w:rFonts w:cstheme="minorHAnsi"/>
          <w:b/>
          <w:i/>
          <w:sz w:val="21"/>
          <w:szCs w:val="21"/>
        </w:rPr>
        <w:t>”</w:t>
      </w:r>
      <w:r w:rsidRPr="0020447B">
        <w:rPr>
          <w:rFonts w:cstheme="minorHAnsi"/>
          <w:sz w:val="21"/>
          <w:szCs w:val="21"/>
        </w:rPr>
        <w:t>)</w:t>
      </w:r>
    </w:p>
    <w:p w:rsidR="006046A8" w:rsidRPr="0020447B" w:rsidRDefault="006046A8" w:rsidP="00955392">
      <w:pPr>
        <w:spacing w:line="21" w:lineRule="atLeast"/>
        <w:ind w:right="49"/>
        <w:rPr>
          <w:rFonts w:cstheme="minorHAnsi"/>
          <w:sz w:val="21"/>
          <w:szCs w:val="21"/>
        </w:rPr>
      </w:pPr>
    </w:p>
    <w:p w:rsidR="006046A8" w:rsidRPr="0020447B" w:rsidRDefault="00BA3726" w:rsidP="00955392">
      <w:pPr>
        <w:pStyle w:val="stylAK"/>
        <w:spacing w:line="21" w:lineRule="atLeast"/>
        <w:rPr>
          <w:rFonts w:asciiTheme="minorHAnsi" w:hAnsiTheme="minorHAnsi" w:cstheme="minorHAnsi"/>
          <w:sz w:val="21"/>
          <w:szCs w:val="21"/>
        </w:rPr>
      </w:pPr>
      <w:r>
        <w:rPr>
          <w:rFonts w:asciiTheme="minorHAnsi" w:hAnsiTheme="minorHAnsi" w:cstheme="minorHAnsi"/>
          <w:sz w:val="21"/>
          <w:szCs w:val="21"/>
        </w:rPr>
        <w:t>takto:</w:t>
      </w:r>
    </w:p>
    <w:p w:rsidR="006046A8" w:rsidRPr="0020447B" w:rsidRDefault="006046A8" w:rsidP="00955392">
      <w:pPr>
        <w:widowControl w:val="0"/>
        <w:spacing w:line="21" w:lineRule="atLeast"/>
        <w:ind w:right="49"/>
        <w:jc w:val="both"/>
        <w:rPr>
          <w:rFonts w:cstheme="minorHAnsi"/>
          <w:sz w:val="21"/>
          <w:szCs w:val="21"/>
          <w:lang w:eastAsia="en-US"/>
        </w:rPr>
      </w:pPr>
    </w:p>
    <w:p w:rsidR="001C3137" w:rsidRDefault="001C3137" w:rsidP="00955392">
      <w:pPr>
        <w:widowControl w:val="0"/>
        <w:spacing w:line="21" w:lineRule="atLeast"/>
        <w:ind w:right="49"/>
        <w:jc w:val="center"/>
        <w:rPr>
          <w:rFonts w:cstheme="minorHAnsi"/>
          <w:b/>
          <w:sz w:val="21"/>
          <w:szCs w:val="21"/>
          <w:lang w:eastAsia="en-US"/>
        </w:rPr>
      </w:pPr>
      <w:r>
        <w:rPr>
          <w:rFonts w:cstheme="minorHAnsi"/>
          <w:b/>
          <w:sz w:val="21"/>
          <w:szCs w:val="21"/>
          <w:lang w:eastAsia="en-US"/>
        </w:rPr>
        <w:t>I.</w:t>
      </w:r>
    </w:p>
    <w:p w:rsidR="006046A8" w:rsidRPr="0020447B" w:rsidRDefault="002E0961" w:rsidP="00955392">
      <w:pPr>
        <w:widowControl w:val="0"/>
        <w:spacing w:line="21" w:lineRule="atLeast"/>
        <w:ind w:right="49"/>
        <w:jc w:val="center"/>
        <w:rPr>
          <w:rFonts w:cstheme="minorHAnsi"/>
          <w:b/>
          <w:sz w:val="21"/>
          <w:szCs w:val="21"/>
          <w:lang w:eastAsia="en-US"/>
        </w:rPr>
      </w:pPr>
      <w:r w:rsidRPr="0020447B">
        <w:rPr>
          <w:rFonts w:cstheme="minorHAnsi"/>
          <w:b/>
          <w:sz w:val="21"/>
          <w:szCs w:val="21"/>
          <w:lang w:eastAsia="en-US"/>
        </w:rPr>
        <w:t>Úvodní ustanovení</w:t>
      </w:r>
    </w:p>
    <w:p w:rsidR="006046A8" w:rsidRPr="0020447B" w:rsidRDefault="006046A8" w:rsidP="00955392">
      <w:pPr>
        <w:pStyle w:val="Odstavecseseznamem"/>
        <w:widowControl w:val="0"/>
        <w:spacing w:line="21" w:lineRule="atLeast"/>
        <w:ind w:left="0" w:right="49"/>
        <w:rPr>
          <w:rFonts w:cstheme="minorHAnsi"/>
          <w:b/>
          <w:sz w:val="21"/>
          <w:szCs w:val="21"/>
          <w:lang w:eastAsia="en-US"/>
        </w:rPr>
      </w:pPr>
    </w:p>
    <w:p w:rsidR="006046A8" w:rsidRPr="0020447B" w:rsidRDefault="002E0961" w:rsidP="00955392">
      <w:pPr>
        <w:pStyle w:val="Odstavecseseznamem"/>
        <w:widowControl w:val="0"/>
        <w:numPr>
          <w:ilvl w:val="0"/>
          <w:numId w:val="2"/>
        </w:numPr>
        <w:tabs>
          <w:tab w:val="left" w:pos="851"/>
          <w:tab w:val="left" w:pos="5670"/>
          <w:tab w:val="left" w:pos="6521"/>
        </w:tabs>
        <w:spacing w:after="120" w:line="21" w:lineRule="atLeast"/>
        <w:ind w:left="284" w:right="51" w:hanging="284"/>
        <w:contextualSpacing w:val="0"/>
        <w:jc w:val="both"/>
        <w:rPr>
          <w:rStyle w:val="platne1"/>
          <w:rFonts w:asciiTheme="minorHAnsi" w:hAnsiTheme="minorHAnsi" w:cstheme="minorHAnsi"/>
          <w:sz w:val="21"/>
          <w:szCs w:val="21"/>
          <w:lang w:eastAsia="en-US"/>
        </w:rPr>
      </w:pPr>
      <w:r w:rsidRPr="0020447B">
        <w:rPr>
          <w:rFonts w:cstheme="minorHAnsi"/>
          <w:sz w:val="21"/>
          <w:szCs w:val="21"/>
          <w:lang w:eastAsia="en-US"/>
        </w:rPr>
        <w:t>Městský soud v Praze</w:t>
      </w:r>
      <w:r w:rsidRPr="0020447B">
        <w:rPr>
          <w:rFonts w:cstheme="minorHAnsi"/>
          <w:sz w:val="21"/>
          <w:szCs w:val="21"/>
        </w:rPr>
        <w:t xml:space="preserve"> svým u</w:t>
      </w:r>
      <w:r w:rsidR="003C5AD5">
        <w:rPr>
          <w:rFonts w:cstheme="minorHAnsi"/>
          <w:sz w:val="21"/>
          <w:szCs w:val="21"/>
          <w:lang w:eastAsia="en-US"/>
        </w:rPr>
        <w:t xml:space="preserve">snesením </w:t>
      </w:r>
      <w:r w:rsidR="00853EB4">
        <w:rPr>
          <w:rFonts w:cstheme="minorHAnsi"/>
          <w:sz w:val="21"/>
          <w:szCs w:val="21"/>
          <w:lang w:eastAsia="en-US"/>
        </w:rPr>
        <w:t>ze</w:t>
      </w:r>
      <w:r w:rsidR="003C5AD5">
        <w:rPr>
          <w:rFonts w:cstheme="minorHAnsi"/>
          <w:sz w:val="21"/>
          <w:szCs w:val="21"/>
          <w:lang w:eastAsia="en-US"/>
        </w:rPr>
        <w:t xml:space="preserve"> dne </w:t>
      </w:r>
      <w:r w:rsidR="00BA3726">
        <w:rPr>
          <w:rFonts w:cstheme="minorHAnsi"/>
          <w:sz w:val="21"/>
          <w:szCs w:val="21"/>
          <w:lang w:eastAsia="en-US"/>
        </w:rPr>
        <w:t>2</w:t>
      </w:r>
      <w:r w:rsidR="001605F0">
        <w:rPr>
          <w:rFonts w:cstheme="minorHAnsi"/>
          <w:sz w:val="21"/>
          <w:szCs w:val="21"/>
          <w:lang w:eastAsia="en-US"/>
        </w:rPr>
        <w:t>3</w:t>
      </w:r>
      <w:r w:rsidR="003C5AD5">
        <w:rPr>
          <w:rFonts w:cstheme="minorHAnsi"/>
          <w:sz w:val="21"/>
          <w:szCs w:val="21"/>
          <w:lang w:eastAsia="en-US"/>
        </w:rPr>
        <w:t xml:space="preserve">. </w:t>
      </w:r>
      <w:r w:rsidR="00BA3726">
        <w:rPr>
          <w:rFonts w:cstheme="minorHAnsi"/>
          <w:sz w:val="21"/>
          <w:szCs w:val="21"/>
          <w:lang w:eastAsia="en-US"/>
        </w:rPr>
        <w:t>června</w:t>
      </w:r>
      <w:r w:rsidR="003C5AD5">
        <w:rPr>
          <w:rFonts w:cstheme="minorHAnsi"/>
          <w:sz w:val="21"/>
          <w:szCs w:val="21"/>
          <w:lang w:eastAsia="en-US"/>
        </w:rPr>
        <w:t xml:space="preserve"> </w:t>
      </w:r>
      <w:r w:rsidRPr="0020447B">
        <w:rPr>
          <w:rFonts w:cstheme="minorHAnsi"/>
          <w:sz w:val="21"/>
          <w:szCs w:val="21"/>
          <w:lang w:eastAsia="en-US"/>
        </w:rPr>
        <w:t>2022</w:t>
      </w:r>
      <w:r w:rsidR="001605F0">
        <w:rPr>
          <w:rFonts w:cstheme="minorHAnsi"/>
          <w:sz w:val="21"/>
          <w:szCs w:val="21"/>
          <w:lang w:eastAsia="en-US"/>
        </w:rPr>
        <w:t xml:space="preserve"> pod č.j.</w:t>
      </w:r>
      <w:r w:rsidRPr="0020447B">
        <w:rPr>
          <w:rFonts w:cstheme="minorHAnsi"/>
          <w:sz w:val="21"/>
          <w:szCs w:val="21"/>
          <w:lang w:eastAsia="en-US"/>
        </w:rPr>
        <w:t xml:space="preserve"> </w:t>
      </w:r>
      <w:r w:rsidRPr="0020447B">
        <w:rPr>
          <w:rFonts w:cstheme="minorHAnsi"/>
          <w:sz w:val="21"/>
          <w:szCs w:val="21"/>
        </w:rPr>
        <w:t xml:space="preserve"> </w:t>
      </w:r>
      <w:r w:rsidR="00BA3726" w:rsidRPr="00D73894">
        <w:rPr>
          <w:rFonts w:cstheme="minorHAnsi"/>
          <w:color w:val="192038"/>
          <w:sz w:val="21"/>
          <w:szCs w:val="21"/>
          <w:shd w:val="clear" w:color="auto" w:fill="FFFFFF"/>
        </w:rPr>
        <w:t>MSPH 60 INS 5433/2021</w:t>
      </w:r>
      <w:r w:rsidR="001605F0">
        <w:rPr>
          <w:rFonts w:cstheme="minorHAnsi"/>
          <w:bCs/>
          <w:sz w:val="21"/>
          <w:szCs w:val="21"/>
        </w:rPr>
        <w:t>-A</w:t>
      </w:r>
      <w:r w:rsidR="00BA3726">
        <w:rPr>
          <w:rFonts w:cstheme="minorHAnsi"/>
          <w:bCs/>
          <w:sz w:val="21"/>
          <w:szCs w:val="21"/>
        </w:rPr>
        <w:t>113</w:t>
      </w:r>
      <w:r w:rsidR="003C5AD5">
        <w:rPr>
          <w:rFonts w:cstheme="minorHAnsi"/>
          <w:sz w:val="21"/>
          <w:szCs w:val="21"/>
        </w:rPr>
        <w:t>,</w:t>
      </w:r>
      <w:r w:rsidRPr="0020447B">
        <w:rPr>
          <w:rFonts w:cstheme="minorHAnsi"/>
          <w:sz w:val="21"/>
          <w:szCs w:val="21"/>
        </w:rPr>
        <w:t xml:space="preserve"> zjistil úpadek</w:t>
      </w:r>
      <w:r w:rsidRPr="0020447B">
        <w:rPr>
          <w:rFonts w:cstheme="minorHAnsi"/>
          <w:sz w:val="21"/>
          <w:szCs w:val="21"/>
        </w:rPr>
        <w:fldChar w:fldCharType="begin"/>
      </w:r>
      <w:r w:rsidRPr="0020447B">
        <w:rPr>
          <w:rFonts w:cstheme="minorHAnsi"/>
          <w:sz w:val="21"/>
          <w:szCs w:val="21"/>
        </w:rPr>
        <w:instrText xml:space="preserve"> IF </w:instrText>
      </w:r>
      <w:r w:rsidRPr="0020447B">
        <w:rPr>
          <w:rFonts w:cstheme="minorHAnsi"/>
          <w:sz w:val="21"/>
          <w:szCs w:val="21"/>
        </w:rPr>
        <w:fldChar w:fldCharType="begin"/>
      </w:r>
      <w:r w:rsidRPr="0020447B">
        <w:rPr>
          <w:rFonts w:cstheme="minorHAnsi"/>
          <w:sz w:val="21"/>
          <w:szCs w:val="21"/>
        </w:rPr>
        <w:instrText xml:space="preserve"> MERGEFIELD Typ_rizeni_dl </w:instrText>
      </w:r>
      <w:r w:rsidRPr="0020447B">
        <w:rPr>
          <w:rFonts w:cstheme="minorHAnsi"/>
          <w:sz w:val="21"/>
          <w:szCs w:val="21"/>
        </w:rPr>
        <w:fldChar w:fldCharType="separate"/>
      </w:r>
      <w:r w:rsidRPr="0020447B">
        <w:rPr>
          <w:rFonts w:cstheme="minorHAnsi"/>
          <w:noProof/>
          <w:sz w:val="21"/>
          <w:szCs w:val="21"/>
        </w:rPr>
        <w:instrText>úpadek</w:instrText>
      </w:r>
      <w:r w:rsidRPr="0020447B">
        <w:rPr>
          <w:rFonts w:cstheme="minorHAnsi"/>
          <w:sz w:val="21"/>
          <w:szCs w:val="21"/>
        </w:rPr>
        <w:fldChar w:fldCharType="end"/>
      </w:r>
      <w:r w:rsidRPr="0020447B">
        <w:rPr>
          <w:rFonts w:cstheme="minorHAnsi"/>
          <w:sz w:val="21"/>
          <w:szCs w:val="21"/>
        </w:rPr>
        <w:instrText xml:space="preserve"> = "úpadek" "" " a prohlášen konkurs na majetek" </w:instrText>
      </w:r>
      <w:r w:rsidRPr="0020447B">
        <w:rPr>
          <w:rFonts w:cstheme="minorHAnsi"/>
          <w:sz w:val="21"/>
          <w:szCs w:val="21"/>
        </w:rPr>
        <w:fldChar w:fldCharType="end"/>
      </w:r>
      <w:r w:rsidRPr="0020447B">
        <w:rPr>
          <w:rFonts w:cstheme="minorHAnsi"/>
          <w:sz w:val="21"/>
          <w:szCs w:val="21"/>
        </w:rPr>
        <w:fldChar w:fldCharType="begin"/>
      </w:r>
      <w:r w:rsidRPr="0020447B">
        <w:rPr>
          <w:rFonts w:cstheme="minorHAnsi"/>
          <w:sz w:val="21"/>
          <w:szCs w:val="21"/>
        </w:rPr>
        <w:instrText xml:space="preserve"> IF </w:instrText>
      </w:r>
      <w:r w:rsidRPr="0020447B">
        <w:rPr>
          <w:rFonts w:cstheme="minorHAnsi"/>
          <w:sz w:val="21"/>
          <w:szCs w:val="21"/>
        </w:rPr>
        <w:fldChar w:fldCharType="begin"/>
      </w:r>
      <w:r w:rsidRPr="0020447B">
        <w:rPr>
          <w:rFonts w:cstheme="minorHAnsi"/>
          <w:sz w:val="21"/>
          <w:szCs w:val="21"/>
        </w:rPr>
        <w:instrText xml:space="preserve"> MERGEFIELD Pohlaví_dl </w:instrText>
      </w:r>
      <w:r w:rsidRPr="0020447B">
        <w:rPr>
          <w:rFonts w:cstheme="minorHAnsi"/>
          <w:sz w:val="21"/>
          <w:szCs w:val="21"/>
        </w:rPr>
        <w:fldChar w:fldCharType="separate"/>
      </w:r>
      <w:r w:rsidRPr="0020447B">
        <w:rPr>
          <w:rFonts w:cstheme="minorHAnsi"/>
          <w:noProof/>
          <w:sz w:val="21"/>
          <w:szCs w:val="21"/>
        </w:rPr>
        <w:instrText>muž</w:instrText>
      </w:r>
      <w:r w:rsidRPr="0020447B">
        <w:rPr>
          <w:rFonts w:cstheme="minorHAnsi"/>
          <w:sz w:val="21"/>
          <w:szCs w:val="21"/>
        </w:rPr>
        <w:fldChar w:fldCharType="end"/>
      </w:r>
      <w:r w:rsidRPr="0020447B">
        <w:rPr>
          <w:rFonts w:cstheme="minorHAnsi"/>
          <w:sz w:val="21"/>
          <w:szCs w:val="21"/>
        </w:rPr>
        <w:instrText xml:space="preserve"> = "muž" " dlužníka" " dlužnice" </w:instrText>
      </w:r>
      <w:r w:rsidRPr="0020447B">
        <w:rPr>
          <w:rFonts w:cstheme="minorHAnsi"/>
          <w:sz w:val="21"/>
          <w:szCs w:val="21"/>
        </w:rPr>
        <w:fldChar w:fldCharType="separate"/>
      </w:r>
      <w:r w:rsidRPr="0020447B">
        <w:rPr>
          <w:rFonts w:cstheme="minorHAnsi"/>
          <w:noProof/>
          <w:sz w:val="21"/>
          <w:szCs w:val="21"/>
        </w:rPr>
        <w:t xml:space="preserve"> dlužníka</w:t>
      </w:r>
      <w:r w:rsidRPr="0020447B">
        <w:rPr>
          <w:rFonts w:cstheme="minorHAnsi"/>
          <w:sz w:val="21"/>
          <w:szCs w:val="21"/>
        </w:rPr>
        <w:fldChar w:fldCharType="end"/>
      </w:r>
      <w:r w:rsidRPr="0020447B">
        <w:rPr>
          <w:rFonts w:cstheme="minorHAnsi"/>
          <w:sz w:val="21"/>
          <w:szCs w:val="21"/>
        </w:rPr>
        <w:t xml:space="preserve"> </w:t>
      </w:r>
      <w:r w:rsidR="00BA3726" w:rsidRPr="00BA3726">
        <w:rPr>
          <w:rFonts w:cstheme="minorHAnsi"/>
          <w:bCs/>
          <w:sz w:val="21"/>
          <w:szCs w:val="21"/>
        </w:rPr>
        <w:t xml:space="preserve">KGI - </w:t>
      </w:r>
      <w:proofErr w:type="spellStart"/>
      <w:r w:rsidR="00BA3726" w:rsidRPr="00BA3726">
        <w:rPr>
          <w:rFonts w:cstheme="minorHAnsi"/>
          <w:bCs/>
          <w:sz w:val="21"/>
          <w:szCs w:val="21"/>
        </w:rPr>
        <w:t>Global</w:t>
      </w:r>
      <w:proofErr w:type="spellEnd"/>
      <w:r w:rsidR="00BA3726" w:rsidRPr="00BA3726">
        <w:rPr>
          <w:rFonts w:cstheme="minorHAnsi"/>
          <w:bCs/>
          <w:sz w:val="21"/>
          <w:szCs w:val="21"/>
        </w:rPr>
        <w:t xml:space="preserve"> </w:t>
      </w:r>
      <w:proofErr w:type="spellStart"/>
      <w:r w:rsidR="00BA3726" w:rsidRPr="00BA3726">
        <w:rPr>
          <w:rFonts w:cstheme="minorHAnsi"/>
          <w:bCs/>
          <w:sz w:val="21"/>
          <w:szCs w:val="21"/>
        </w:rPr>
        <w:t>Investments</w:t>
      </w:r>
      <w:proofErr w:type="spellEnd"/>
      <w:r w:rsidR="00BA3726" w:rsidRPr="00BA3726">
        <w:rPr>
          <w:rFonts w:cstheme="minorHAnsi"/>
          <w:bCs/>
          <w:sz w:val="21"/>
          <w:szCs w:val="21"/>
        </w:rPr>
        <w:t xml:space="preserve"> a.s., IČ: 05709466 </w:t>
      </w:r>
      <w:r w:rsidR="001605F0">
        <w:rPr>
          <w:rFonts w:cstheme="minorHAnsi"/>
          <w:sz w:val="21"/>
          <w:szCs w:val="21"/>
        </w:rPr>
        <w:t>(dále jen „</w:t>
      </w:r>
      <w:r w:rsidR="001605F0" w:rsidRPr="001605F0">
        <w:rPr>
          <w:rFonts w:cstheme="minorHAnsi"/>
          <w:b/>
          <w:sz w:val="21"/>
          <w:szCs w:val="21"/>
        </w:rPr>
        <w:t>dlužník</w:t>
      </w:r>
      <w:r w:rsidR="001605F0">
        <w:rPr>
          <w:rFonts w:cstheme="minorHAnsi"/>
          <w:sz w:val="21"/>
          <w:szCs w:val="21"/>
        </w:rPr>
        <w:t>“)</w:t>
      </w:r>
      <w:r w:rsidR="00BA3726">
        <w:rPr>
          <w:rFonts w:cstheme="minorHAnsi"/>
          <w:sz w:val="21"/>
          <w:szCs w:val="21"/>
        </w:rPr>
        <w:t>, přičemž i</w:t>
      </w:r>
      <w:r w:rsidR="00BA3726" w:rsidRPr="00BA3726">
        <w:rPr>
          <w:rFonts w:cstheme="minorHAnsi"/>
          <w:sz w:val="21"/>
          <w:szCs w:val="21"/>
        </w:rPr>
        <w:t xml:space="preserve">nsolvenčním správcem </w:t>
      </w:r>
      <w:r w:rsidR="00BA3726">
        <w:rPr>
          <w:rFonts w:cstheme="minorHAnsi"/>
          <w:sz w:val="21"/>
          <w:szCs w:val="21"/>
        </w:rPr>
        <w:t>dlužníka byl ustanoven</w:t>
      </w:r>
      <w:r w:rsidR="00BA3726" w:rsidRPr="00BA3726">
        <w:rPr>
          <w:rFonts w:cstheme="minorHAnsi"/>
          <w:sz w:val="21"/>
          <w:szCs w:val="21"/>
        </w:rPr>
        <w:t xml:space="preserve"> Ing. David Papoušek Ph.D., IČO 73912760, sídlem Na Hradbách 120/2, </w:t>
      </w:r>
      <w:r w:rsidR="00955392">
        <w:rPr>
          <w:rFonts w:cstheme="minorHAnsi"/>
          <w:sz w:val="21"/>
          <w:szCs w:val="21"/>
        </w:rPr>
        <w:br/>
      </w:r>
      <w:r w:rsidR="00BA3726" w:rsidRPr="00BA3726">
        <w:rPr>
          <w:rFonts w:cstheme="minorHAnsi"/>
          <w:sz w:val="21"/>
          <w:szCs w:val="21"/>
        </w:rPr>
        <w:t>702 00 Ostrav</w:t>
      </w:r>
      <w:r w:rsidR="00BA3726">
        <w:rPr>
          <w:rFonts w:cstheme="minorHAnsi"/>
          <w:sz w:val="21"/>
          <w:szCs w:val="21"/>
        </w:rPr>
        <w:t>a, tj. převodce.</w:t>
      </w:r>
      <w:r w:rsidR="00C15E79">
        <w:rPr>
          <w:rFonts w:cstheme="minorHAnsi"/>
          <w:bCs/>
          <w:sz w:val="21"/>
          <w:szCs w:val="21"/>
        </w:rPr>
        <w:t xml:space="preserve"> </w:t>
      </w:r>
      <w:r w:rsidR="00BA3726">
        <w:rPr>
          <w:rFonts w:cstheme="minorHAnsi"/>
          <w:bCs/>
          <w:sz w:val="21"/>
          <w:szCs w:val="21"/>
        </w:rPr>
        <w:t>Totožným u</w:t>
      </w:r>
      <w:r w:rsidR="00C15E79">
        <w:rPr>
          <w:rFonts w:cstheme="minorHAnsi"/>
          <w:sz w:val="21"/>
          <w:szCs w:val="21"/>
        </w:rPr>
        <w:t xml:space="preserve">snesením </w:t>
      </w:r>
      <w:r w:rsidR="00BA3726">
        <w:rPr>
          <w:rFonts w:cstheme="minorHAnsi"/>
          <w:sz w:val="21"/>
          <w:szCs w:val="21"/>
        </w:rPr>
        <w:t xml:space="preserve">byl na </w:t>
      </w:r>
      <w:r w:rsidR="00C15E79">
        <w:rPr>
          <w:rFonts w:cstheme="minorHAnsi"/>
          <w:bCs/>
          <w:sz w:val="21"/>
          <w:szCs w:val="21"/>
        </w:rPr>
        <w:t xml:space="preserve">majetek dlužníka prohlášen konkurs. Usnesení </w:t>
      </w:r>
      <w:r w:rsidR="00955392">
        <w:rPr>
          <w:rFonts w:cstheme="minorHAnsi"/>
          <w:bCs/>
          <w:sz w:val="21"/>
          <w:szCs w:val="21"/>
        </w:rPr>
        <w:br/>
      </w:r>
      <w:r w:rsidR="00C15E79">
        <w:rPr>
          <w:rFonts w:cstheme="minorHAnsi"/>
          <w:bCs/>
          <w:sz w:val="21"/>
          <w:szCs w:val="21"/>
        </w:rPr>
        <w:t>o prohlášení konkursu</w:t>
      </w:r>
      <w:r w:rsidRPr="0020447B"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 </w:t>
      </w:r>
      <w:r w:rsidR="003C5AD5">
        <w:rPr>
          <w:rStyle w:val="platne1"/>
          <w:rFonts w:asciiTheme="minorHAnsi" w:hAnsiTheme="minorHAnsi" w:cstheme="minorHAnsi"/>
          <w:sz w:val="21"/>
          <w:szCs w:val="21"/>
          <w:lang w:bidi="cs-CZ"/>
        </w:rPr>
        <w:t>je</w:t>
      </w:r>
      <w:r w:rsidRPr="0020447B"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 zveřejněn</w:t>
      </w:r>
      <w:r w:rsidR="003C5AD5">
        <w:rPr>
          <w:rStyle w:val="platne1"/>
          <w:rFonts w:asciiTheme="minorHAnsi" w:hAnsiTheme="minorHAnsi" w:cstheme="minorHAnsi"/>
          <w:sz w:val="21"/>
          <w:szCs w:val="21"/>
          <w:lang w:bidi="cs-CZ"/>
        </w:rPr>
        <w:t>o</w:t>
      </w:r>
      <w:r w:rsidRPr="0020447B"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 v insolvenčním rejstříku spolu s vyznačenou právní mocí rozhodnutí.</w:t>
      </w:r>
    </w:p>
    <w:p w:rsidR="006046A8" w:rsidRPr="004B12B4" w:rsidRDefault="00BA3726" w:rsidP="00955392">
      <w:pPr>
        <w:pStyle w:val="Odstavecseseznamem"/>
        <w:widowControl w:val="0"/>
        <w:numPr>
          <w:ilvl w:val="0"/>
          <w:numId w:val="2"/>
        </w:numPr>
        <w:tabs>
          <w:tab w:val="left" w:pos="851"/>
          <w:tab w:val="left" w:pos="5670"/>
          <w:tab w:val="left" w:pos="6521"/>
        </w:tabs>
        <w:spacing w:after="120" w:line="21" w:lineRule="atLeast"/>
        <w:ind w:left="284" w:right="51" w:hanging="284"/>
        <w:contextualSpacing w:val="0"/>
        <w:jc w:val="both"/>
        <w:rPr>
          <w:rStyle w:val="platne1"/>
          <w:rFonts w:asciiTheme="minorHAnsi" w:hAnsiTheme="minorHAnsi" w:cstheme="minorHAnsi"/>
          <w:sz w:val="21"/>
          <w:szCs w:val="21"/>
          <w:lang w:eastAsia="en-US"/>
        </w:rPr>
      </w:pPr>
      <w:r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>Převodce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 prohlašuje, že dnem </w:t>
      </w:r>
      <w:r w:rsidR="00C15E79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právní moci 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>prohlášení konkursu na majetek dlužník</w:t>
      </w:r>
      <w:r w:rsidR="003C5AD5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>a</w:t>
      </w:r>
      <w:r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>, tj. dnem 27</w:t>
      </w:r>
      <w:r w:rsidR="00C15E79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. </w:t>
      </w:r>
      <w:r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>října</w:t>
      </w:r>
      <w:r w:rsidR="00C15E79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 2022,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 na něj přešlo oprávnění nakládat s </w:t>
      </w:r>
      <w:r w:rsidR="00420D37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níže specifikovaným </w:t>
      </w:r>
      <w:r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>majetkem</w:t>
      </w:r>
      <w:r w:rsidR="00C15E79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 dlužníka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, a to v souladu s ustanovením </w:t>
      </w:r>
      <w:r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br/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§ 246 odst. 1 zákona č. 182/2006 Sb., o úpadku a způsobech jeho řešení (dále jen </w:t>
      </w:r>
      <w:r w:rsidR="002E0961" w:rsidRPr="0020447B">
        <w:rPr>
          <w:rStyle w:val="platne1"/>
          <w:rFonts w:asciiTheme="minorHAnsi" w:hAnsiTheme="minorHAnsi" w:cstheme="minorHAnsi"/>
          <w:i/>
          <w:sz w:val="21"/>
          <w:szCs w:val="21"/>
          <w:lang w:eastAsia="en-US"/>
        </w:rPr>
        <w:t>„</w:t>
      </w:r>
      <w:r w:rsidR="002E0961" w:rsidRPr="00420D37">
        <w:rPr>
          <w:rStyle w:val="platne1"/>
          <w:rFonts w:asciiTheme="minorHAnsi" w:hAnsiTheme="minorHAnsi" w:cstheme="minorHAnsi"/>
          <w:b/>
          <w:sz w:val="21"/>
          <w:szCs w:val="21"/>
          <w:lang w:eastAsia="en-US"/>
        </w:rPr>
        <w:t>IZ</w:t>
      </w:r>
      <w:r w:rsidR="002E0961" w:rsidRPr="0020447B">
        <w:rPr>
          <w:rStyle w:val="platne1"/>
          <w:rFonts w:asciiTheme="minorHAnsi" w:hAnsiTheme="minorHAnsi" w:cstheme="minorHAnsi"/>
          <w:i/>
          <w:sz w:val="21"/>
          <w:szCs w:val="21"/>
          <w:lang w:eastAsia="en-US"/>
        </w:rPr>
        <w:t>“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). </w:t>
      </w:r>
      <w:r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>Převodce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 je tak osobou, která je oprávněna s</w:t>
      </w:r>
      <w:r w:rsidR="00C15E79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> </w:t>
      </w:r>
      <w:r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>majetkem</w:t>
      </w:r>
      <w:r w:rsidR="00C15E79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 dlužníka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 disponovat a je na základě zvláštního právního předpisu oprávněna </w:t>
      </w:r>
      <w:r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>majetek dlužníka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 zcizit.</w:t>
      </w:r>
    </w:p>
    <w:p w:rsidR="006046A8" w:rsidRPr="0020447B" w:rsidRDefault="002F5615" w:rsidP="00955392">
      <w:pPr>
        <w:pStyle w:val="Odstavecseseznamem"/>
        <w:widowControl w:val="0"/>
        <w:numPr>
          <w:ilvl w:val="0"/>
          <w:numId w:val="2"/>
        </w:numPr>
        <w:tabs>
          <w:tab w:val="left" w:pos="851"/>
          <w:tab w:val="left" w:pos="5670"/>
          <w:tab w:val="left" w:pos="6521"/>
        </w:tabs>
        <w:spacing w:after="120" w:line="21" w:lineRule="atLeast"/>
        <w:ind w:left="284" w:right="51" w:hanging="284"/>
        <w:contextualSpacing w:val="0"/>
        <w:jc w:val="both"/>
        <w:rPr>
          <w:rStyle w:val="platne1"/>
          <w:rFonts w:asciiTheme="minorHAnsi" w:hAnsiTheme="minorHAnsi" w:cstheme="minorHAnsi"/>
          <w:sz w:val="21"/>
          <w:szCs w:val="21"/>
          <w:lang w:eastAsia="en-US"/>
        </w:rPr>
      </w:pPr>
      <w:r>
        <w:rPr>
          <w:rStyle w:val="platne1"/>
          <w:rFonts w:asciiTheme="minorHAnsi" w:hAnsiTheme="minorHAnsi" w:cstheme="minorHAnsi"/>
          <w:sz w:val="21"/>
          <w:szCs w:val="21"/>
        </w:rPr>
        <w:t>Převodce</w:t>
      </w:r>
      <w:r w:rsidR="003C5AD5">
        <w:rPr>
          <w:rStyle w:val="platne1"/>
          <w:rFonts w:asciiTheme="minorHAnsi" w:hAnsiTheme="minorHAnsi" w:cstheme="minorHAnsi"/>
          <w:sz w:val="21"/>
          <w:szCs w:val="21"/>
        </w:rPr>
        <w:t>,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</w:rPr>
        <w:t xml:space="preserve"> jakožto insolvenční správce dlužníka</w:t>
      </w:r>
      <w:r w:rsidR="003C5AD5">
        <w:rPr>
          <w:rStyle w:val="platne1"/>
          <w:rFonts w:asciiTheme="minorHAnsi" w:hAnsiTheme="minorHAnsi" w:cstheme="minorHAnsi"/>
          <w:sz w:val="21"/>
          <w:szCs w:val="21"/>
        </w:rPr>
        <w:t>,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</w:rPr>
        <w:t xml:space="preserve"> sepsal </w:t>
      </w:r>
      <w:r>
        <w:rPr>
          <w:rStyle w:val="platne1"/>
          <w:rFonts w:asciiTheme="minorHAnsi" w:hAnsiTheme="minorHAnsi" w:cstheme="minorHAnsi"/>
          <w:sz w:val="21"/>
          <w:szCs w:val="21"/>
        </w:rPr>
        <w:t xml:space="preserve">prostřednictvím soupisu ze dne 22. září 2022 (zveřejněn v ISIR pod č. záznamu B-22) 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</w:rPr>
        <w:t>do majetkové podstaty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 </w:t>
      </w:r>
      <w:r w:rsidR="003C5AD5">
        <w:rPr>
          <w:rStyle w:val="platne1"/>
          <w:rFonts w:asciiTheme="minorHAnsi" w:hAnsiTheme="minorHAnsi" w:cstheme="minorHAnsi"/>
          <w:sz w:val="21"/>
          <w:szCs w:val="21"/>
          <w:lang w:bidi="cs-CZ"/>
        </w:rPr>
        <w:t>(</w:t>
      </w:r>
      <w:r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oddíl </w:t>
      </w:r>
      <w:r w:rsidR="00C15E79">
        <w:rPr>
          <w:rStyle w:val="platne1"/>
          <w:rFonts w:asciiTheme="minorHAnsi" w:hAnsiTheme="minorHAnsi" w:cstheme="minorHAnsi"/>
          <w:sz w:val="21"/>
          <w:szCs w:val="21"/>
          <w:lang w:bidi="cs-CZ"/>
        </w:rPr>
        <w:t>V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. </w:t>
      </w:r>
      <w:r>
        <w:rPr>
          <w:rStyle w:val="platne1"/>
          <w:rFonts w:asciiTheme="minorHAnsi" w:hAnsiTheme="minorHAnsi" w:cstheme="minorHAnsi"/>
          <w:sz w:val="21"/>
          <w:szCs w:val="21"/>
          <w:lang w:bidi="cs-CZ"/>
        </w:rPr>
        <w:t>Ostatní majetek</w:t>
      </w:r>
      <w:r w:rsidR="003C5AD5">
        <w:rPr>
          <w:rStyle w:val="platne1"/>
          <w:rFonts w:asciiTheme="minorHAnsi" w:hAnsiTheme="minorHAnsi" w:cstheme="minorHAnsi"/>
          <w:sz w:val="21"/>
          <w:szCs w:val="21"/>
          <w:lang w:bidi="cs-CZ"/>
        </w:rPr>
        <w:t>,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 pod položk</w:t>
      </w:r>
      <w:r>
        <w:rPr>
          <w:rStyle w:val="platne1"/>
          <w:rFonts w:asciiTheme="minorHAnsi" w:hAnsiTheme="minorHAnsi" w:cstheme="minorHAnsi"/>
          <w:sz w:val="21"/>
          <w:szCs w:val="21"/>
          <w:lang w:bidi="cs-CZ"/>
        </w:rPr>
        <w:t>ou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 č. </w:t>
      </w:r>
      <w:r>
        <w:rPr>
          <w:rStyle w:val="platne1"/>
          <w:rFonts w:asciiTheme="minorHAnsi" w:hAnsiTheme="minorHAnsi" w:cstheme="minorHAnsi"/>
          <w:sz w:val="21"/>
          <w:szCs w:val="21"/>
          <w:lang w:bidi="cs-CZ"/>
        </w:rPr>
        <w:t>10</w:t>
      </w:r>
      <w:r w:rsidR="003C5AD5"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) </w:t>
      </w:r>
      <w:r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konkrétně </w:t>
      </w:r>
      <w:r w:rsidRPr="002F5615">
        <w:rPr>
          <w:rFonts w:ascii="Calibri" w:hAnsi="Calibri" w:cs="Calibri"/>
          <w:b/>
          <w:sz w:val="21"/>
          <w:szCs w:val="21"/>
        </w:rPr>
        <w:t xml:space="preserve">590 ks akcií emitenta společnosti </w:t>
      </w:r>
      <w:proofErr w:type="spellStart"/>
      <w:r w:rsidRPr="002F5615">
        <w:rPr>
          <w:rFonts w:ascii="Calibri" w:hAnsi="Calibri" w:cs="Calibri"/>
          <w:b/>
          <w:sz w:val="21"/>
          <w:szCs w:val="21"/>
        </w:rPr>
        <w:t>Arca</w:t>
      </w:r>
      <w:proofErr w:type="spellEnd"/>
      <w:r w:rsidRPr="002F5615">
        <w:rPr>
          <w:rFonts w:ascii="Calibri" w:hAnsi="Calibri" w:cs="Calibri"/>
          <w:b/>
          <w:sz w:val="21"/>
          <w:szCs w:val="21"/>
        </w:rPr>
        <w:t xml:space="preserve"> </w:t>
      </w:r>
      <w:proofErr w:type="spellStart"/>
      <w:r w:rsidRPr="002F5615">
        <w:rPr>
          <w:rFonts w:ascii="Calibri" w:hAnsi="Calibri" w:cs="Calibri"/>
          <w:b/>
          <w:sz w:val="21"/>
          <w:szCs w:val="21"/>
        </w:rPr>
        <w:t>Capital</w:t>
      </w:r>
      <w:proofErr w:type="spellEnd"/>
      <w:r w:rsidRPr="002F5615">
        <w:rPr>
          <w:rFonts w:ascii="Calibri" w:hAnsi="Calibri" w:cs="Calibri"/>
          <w:b/>
          <w:sz w:val="21"/>
          <w:szCs w:val="21"/>
        </w:rPr>
        <w:t xml:space="preserve"> CEE, uzavřený investiční fond, a.s. v likvidaci, IČ 284 70 729</w:t>
      </w:r>
      <w:r w:rsidRPr="00CD2C16">
        <w:rPr>
          <w:rFonts w:ascii="Calibri" w:hAnsi="Calibri" w:cs="Calibri"/>
          <w:sz w:val="21"/>
          <w:szCs w:val="21"/>
        </w:rPr>
        <w:t xml:space="preserve">, sídlem Praha 4 - Nusle, Doudlebská 1699/5, PSČ 14000 (dále jen </w:t>
      </w:r>
      <w:r>
        <w:rPr>
          <w:rFonts w:ascii="Calibri" w:hAnsi="Calibri" w:cs="Calibri"/>
          <w:sz w:val="21"/>
          <w:szCs w:val="21"/>
        </w:rPr>
        <w:t>„</w:t>
      </w:r>
      <w:r w:rsidRPr="002F5615">
        <w:rPr>
          <w:rFonts w:ascii="Calibri" w:hAnsi="Calibri" w:cs="Calibri"/>
          <w:b/>
          <w:sz w:val="21"/>
          <w:szCs w:val="21"/>
        </w:rPr>
        <w:t>Společnost</w:t>
      </w:r>
      <w:r>
        <w:rPr>
          <w:rFonts w:ascii="Calibri" w:hAnsi="Calibri" w:cs="Calibri"/>
          <w:b/>
          <w:sz w:val="21"/>
          <w:szCs w:val="21"/>
        </w:rPr>
        <w:t>“</w:t>
      </w:r>
      <w:r w:rsidRPr="00CD2C16">
        <w:rPr>
          <w:rFonts w:ascii="Calibri" w:hAnsi="Calibri" w:cs="Calibri"/>
          <w:sz w:val="21"/>
          <w:szCs w:val="21"/>
        </w:rPr>
        <w:t>) označení emis</w:t>
      </w:r>
      <w:r>
        <w:rPr>
          <w:rFonts w:ascii="Calibri" w:hAnsi="Calibri" w:cs="Calibri"/>
          <w:sz w:val="21"/>
          <w:szCs w:val="21"/>
        </w:rPr>
        <w:t>e CZ0008042900, ve vlastnictví d</w:t>
      </w:r>
      <w:r w:rsidRPr="00CD2C16">
        <w:rPr>
          <w:rFonts w:ascii="Calibri" w:hAnsi="Calibri" w:cs="Calibri"/>
          <w:sz w:val="21"/>
          <w:szCs w:val="21"/>
        </w:rPr>
        <w:t>lužníka, což odpovídá podílu o velikosti 9,7% na základním kapitálu Sp</w:t>
      </w:r>
      <w:r>
        <w:rPr>
          <w:rFonts w:ascii="Calibri" w:hAnsi="Calibri" w:cs="Calibri"/>
          <w:sz w:val="21"/>
          <w:szCs w:val="21"/>
        </w:rPr>
        <w:t>olečnosti</w:t>
      </w:r>
      <w:r w:rsidR="000F6468"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 (dále jen „</w:t>
      </w:r>
      <w:r w:rsidR="00B17F02">
        <w:rPr>
          <w:rStyle w:val="platne1"/>
          <w:rFonts w:asciiTheme="minorHAnsi" w:hAnsiTheme="minorHAnsi" w:cstheme="minorHAnsi"/>
          <w:b/>
          <w:sz w:val="21"/>
          <w:szCs w:val="21"/>
          <w:lang w:bidi="cs-CZ"/>
        </w:rPr>
        <w:t>Cenné papíry</w:t>
      </w:r>
      <w:r w:rsidR="000F6468">
        <w:rPr>
          <w:rStyle w:val="platne1"/>
          <w:rFonts w:asciiTheme="minorHAnsi" w:hAnsiTheme="minorHAnsi" w:cstheme="minorHAnsi"/>
          <w:sz w:val="21"/>
          <w:szCs w:val="21"/>
          <w:lang w:bidi="cs-CZ"/>
        </w:rPr>
        <w:t>“)</w:t>
      </w:r>
      <w:r w:rsidR="00C15E79">
        <w:rPr>
          <w:rStyle w:val="platne1"/>
          <w:rFonts w:asciiTheme="minorHAnsi" w:hAnsiTheme="minorHAnsi" w:cstheme="minorHAnsi"/>
          <w:sz w:val="21"/>
          <w:szCs w:val="21"/>
          <w:lang w:bidi="cs-CZ"/>
        </w:rPr>
        <w:t>.</w:t>
      </w:r>
      <w:r w:rsidR="00D963B6"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 Cenné papíry jsou v zaknihované podobě</w:t>
      </w:r>
      <w:r w:rsidR="00D963B6" w:rsidRPr="00D963B6"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 a </w:t>
      </w:r>
      <w:r w:rsidR="00D963B6"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tyto jsou </w:t>
      </w:r>
      <w:r w:rsidR="00D963B6" w:rsidRPr="00D963B6">
        <w:rPr>
          <w:rStyle w:val="platne1"/>
          <w:rFonts w:asciiTheme="minorHAnsi" w:hAnsiTheme="minorHAnsi" w:cstheme="minorHAnsi"/>
          <w:sz w:val="21"/>
          <w:szCs w:val="21"/>
          <w:lang w:bidi="cs-CZ"/>
        </w:rPr>
        <w:t>vedeny v evidenci u Centrálního depozitáře cenných papírů</w:t>
      </w:r>
      <w:r w:rsidR="00D963B6">
        <w:rPr>
          <w:rStyle w:val="platne1"/>
          <w:rFonts w:asciiTheme="minorHAnsi" w:hAnsiTheme="minorHAnsi" w:cstheme="minorHAnsi"/>
          <w:sz w:val="21"/>
          <w:szCs w:val="21"/>
          <w:lang w:bidi="cs-CZ"/>
        </w:rPr>
        <w:t>.</w:t>
      </w:r>
    </w:p>
    <w:p w:rsidR="006046A8" w:rsidRPr="0020447B" w:rsidRDefault="002F5615" w:rsidP="00955392">
      <w:pPr>
        <w:pStyle w:val="Odstavecseseznamem"/>
        <w:widowControl w:val="0"/>
        <w:numPr>
          <w:ilvl w:val="0"/>
          <w:numId w:val="2"/>
        </w:numPr>
        <w:tabs>
          <w:tab w:val="left" w:pos="851"/>
          <w:tab w:val="left" w:pos="5670"/>
          <w:tab w:val="left" w:pos="6521"/>
        </w:tabs>
        <w:spacing w:after="120" w:line="21" w:lineRule="atLeast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>
        <w:rPr>
          <w:rFonts w:cstheme="minorHAnsi"/>
          <w:sz w:val="21"/>
          <w:szCs w:val="21"/>
        </w:rPr>
        <w:t>Převodce</w:t>
      </w:r>
      <w:r w:rsidR="00DD2C59">
        <w:rPr>
          <w:rFonts w:cstheme="minorHAnsi"/>
          <w:sz w:val="21"/>
          <w:szCs w:val="21"/>
        </w:rPr>
        <w:t xml:space="preserve"> prohlašuje, že</w:t>
      </w:r>
      <w:r w:rsidR="00DD2C59" w:rsidRPr="009E1AED">
        <w:rPr>
          <w:rFonts w:cstheme="minorHAnsi"/>
          <w:sz w:val="21"/>
          <w:szCs w:val="21"/>
        </w:rPr>
        <w:t xml:space="preserve"> je oprávněn v souladu s</w:t>
      </w:r>
      <w:r w:rsidR="000F6468">
        <w:rPr>
          <w:rFonts w:cstheme="minorHAnsi"/>
          <w:sz w:val="21"/>
          <w:szCs w:val="21"/>
        </w:rPr>
        <w:t xml:space="preserve"> příslušnými </w:t>
      </w:r>
      <w:r w:rsidR="00DD2C59" w:rsidRPr="009E1AED">
        <w:rPr>
          <w:rFonts w:cstheme="minorHAnsi"/>
          <w:sz w:val="21"/>
          <w:szCs w:val="21"/>
        </w:rPr>
        <w:t>ustanovením</w:t>
      </w:r>
      <w:r w:rsidR="000F6468">
        <w:rPr>
          <w:rFonts w:cstheme="minorHAnsi"/>
          <w:sz w:val="21"/>
          <w:szCs w:val="21"/>
        </w:rPr>
        <w:t>i</w:t>
      </w:r>
      <w:r w:rsidR="00DD2C59" w:rsidRPr="009E1AED">
        <w:rPr>
          <w:rFonts w:cstheme="minorHAnsi"/>
          <w:sz w:val="21"/>
          <w:szCs w:val="21"/>
        </w:rPr>
        <w:t xml:space="preserve"> IZ na základě </w:t>
      </w:r>
      <w:r w:rsidR="000F6468">
        <w:rPr>
          <w:rFonts w:cstheme="minorHAnsi"/>
          <w:sz w:val="21"/>
          <w:szCs w:val="21"/>
        </w:rPr>
        <w:t xml:space="preserve">souhlasu insolvenčního soudu </w:t>
      </w:r>
      <w:r w:rsidR="00DD2C59" w:rsidRPr="009E1AED">
        <w:rPr>
          <w:rFonts w:cstheme="minorHAnsi"/>
          <w:sz w:val="21"/>
          <w:szCs w:val="21"/>
        </w:rPr>
        <w:t xml:space="preserve">zpeněžit </w:t>
      </w:r>
      <w:r w:rsidR="00B17F02">
        <w:rPr>
          <w:rFonts w:cstheme="minorHAnsi"/>
          <w:sz w:val="21"/>
          <w:szCs w:val="21"/>
        </w:rPr>
        <w:t>Cenné papíry</w:t>
      </w:r>
      <w:r w:rsidR="00DD2C59" w:rsidRPr="009E1AED">
        <w:rPr>
          <w:rFonts w:cstheme="minorHAnsi"/>
          <w:sz w:val="21"/>
          <w:szCs w:val="21"/>
        </w:rPr>
        <w:t xml:space="preserve"> mimo dražbu.</w:t>
      </w:r>
      <w:r w:rsidR="00DD2C59" w:rsidRPr="009E1AED">
        <w:rPr>
          <w:rFonts w:eastAsia="Times New Roman" w:cstheme="minorHAnsi"/>
          <w:sz w:val="21"/>
          <w:szCs w:val="21"/>
        </w:rPr>
        <w:t xml:space="preserve"> </w:t>
      </w:r>
      <w:r w:rsidR="00E93362">
        <w:rPr>
          <w:rFonts w:cstheme="minorHAnsi"/>
          <w:sz w:val="21"/>
          <w:szCs w:val="21"/>
          <w:lang w:bidi="cs-CZ"/>
        </w:rPr>
        <w:t>Převodce</w:t>
      </w:r>
      <w:r w:rsidR="00DD2C59" w:rsidRPr="009E1AED">
        <w:rPr>
          <w:rFonts w:cstheme="minorHAnsi"/>
          <w:sz w:val="21"/>
          <w:szCs w:val="21"/>
          <w:lang w:bidi="cs-CZ"/>
        </w:rPr>
        <w:t xml:space="preserve"> konstatuje, že byly splněny veškeré podmínky </w:t>
      </w:r>
      <w:r w:rsidR="00853EB4">
        <w:rPr>
          <w:rFonts w:cstheme="minorHAnsi"/>
          <w:sz w:val="21"/>
          <w:szCs w:val="21"/>
          <w:lang w:bidi="cs-CZ"/>
        </w:rPr>
        <w:t>zcizení</w:t>
      </w:r>
      <w:r w:rsidR="00DD2C59" w:rsidRPr="009E1AED">
        <w:rPr>
          <w:rFonts w:cstheme="minorHAnsi"/>
          <w:sz w:val="21"/>
          <w:szCs w:val="21"/>
          <w:lang w:bidi="cs-CZ"/>
        </w:rPr>
        <w:t xml:space="preserve"> tak, jak mu ukládá IZ.</w:t>
      </w:r>
    </w:p>
    <w:p w:rsidR="006046A8" w:rsidRDefault="00E93362" w:rsidP="00955392">
      <w:pPr>
        <w:pStyle w:val="Odstavecseseznamem"/>
        <w:widowControl w:val="0"/>
        <w:numPr>
          <w:ilvl w:val="0"/>
          <w:numId w:val="2"/>
        </w:numPr>
        <w:tabs>
          <w:tab w:val="left" w:pos="851"/>
          <w:tab w:val="left" w:pos="5670"/>
          <w:tab w:val="left" w:pos="6521"/>
        </w:tabs>
        <w:spacing w:after="120" w:line="21" w:lineRule="atLeast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>
        <w:rPr>
          <w:rFonts w:cstheme="minorHAnsi"/>
          <w:sz w:val="21"/>
          <w:szCs w:val="21"/>
          <w:lang w:eastAsia="en-US"/>
        </w:rPr>
        <w:t>Nabyvatel</w:t>
      </w:r>
      <w:r w:rsidR="002E0961" w:rsidRPr="0020447B">
        <w:rPr>
          <w:rFonts w:cstheme="minorHAnsi"/>
          <w:sz w:val="21"/>
          <w:szCs w:val="21"/>
          <w:lang w:eastAsia="en-US"/>
        </w:rPr>
        <w:t xml:space="preserve"> prohlašuje, že shora uvedená prohlášení </w:t>
      </w:r>
      <w:r>
        <w:rPr>
          <w:rFonts w:cstheme="minorHAnsi"/>
          <w:sz w:val="21"/>
          <w:szCs w:val="21"/>
          <w:lang w:eastAsia="en-US"/>
        </w:rPr>
        <w:t>převodce</w:t>
      </w:r>
      <w:bookmarkStart w:id="0" w:name="_GoBack"/>
      <w:bookmarkEnd w:id="0"/>
      <w:r w:rsidR="002E0961" w:rsidRPr="0020447B">
        <w:rPr>
          <w:rFonts w:cstheme="minorHAnsi"/>
          <w:sz w:val="21"/>
          <w:szCs w:val="21"/>
          <w:lang w:eastAsia="en-US"/>
        </w:rPr>
        <w:t xml:space="preserve"> o věcném a právním stavu </w:t>
      </w:r>
      <w:r w:rsidR="00B17F02">
        <w:rPr>
          <w:rFonts w:cstheme="minorHAnsi"/>
          <w:sz w:val="21"/>
          <w:szCs w:val="21"/>
          <w:lang w:eastAsia="en-US"/>
        </w:rPr>
        <w:t>Cenných papírů</w:t>
      </w:r>
      <w:r w:rsidR="002E0961" w:rsidRPr="0020447B">
        <w:rPr>
          <w:rFonts w:cstheme="minorHAnsi"/>
          <w:sz w:val="21"/>
          <w:szCs w:val="21"/>
          <w:lang w:eastAsia="en-US"/>
        </w:rPr>
        <w:t xml:space="preserve">, jakož i o průběhu insolvenčního řízení vedeného </w:t>
      </w:r>
      <w:r w:rsidR="004B12B4">
        <w:rPr>
          <w:rFonts w:cstheme="minorHAnsi"/>
          <w:sz w:val="21"/>
          <w:szCs w:val="21"/>
          <w:lang w:eastAsia="en-US"/>
        </w:rPr>
        <w:t>ve věci</w:t>
      </w:r>
      <w:r w:rsidR="002E0961" w:rsidRPr="0020447B">
        <w:rPr>
          <w:rFonts w:cstheme="minorHAnsi"/>
          <w:sz w:val="21"/>
          <w:szCs w:val="21"/>
          <w:lang w:eastAsia="en-US"/>
        </w:rPr>
        <w:t xml:space="preserve"> dlužníka, bere na vědomí a považuje je pro účely této smlouvy mezi účastníky za nesporné.</w:t>
      </w:r>
    </w:p>
    <w:p w:rsidR="001C3137" w:rsidRPr="001C3137" w:rsidRDefault="001C3137" w:rsidP="00955392">
      <w:pPr>
        <w:spacing w:line="21" w:lineRule="atLeast"/>
        <w:jc w:val="center"/>
        <w:rPr>
          <w:rFonts w:cstheme="minorHAnsi"/>
          <w:b/>
          <w:sz w:val="21"/>
          <w:szCs w:val="21"/>
          <w:lang w:eastAsia="en-US"/>
        </w:rPr>
      </w:pPr>
      <w:r w:rsidRPr="001C3137">
        <w:rPr>
          <w:rFonts w:cstheme="minorHAnsi"/>
          <w:b/>
          <w:sz w:val="21"/>
          <w:szCs w:val="21"/>
          <w:lang w:eastAsia="en-US"/>
        </w:rPr>
        <w:t>II.</w:t>
      </w:r>
    </w:p>
    <w:p w:rsidR="006046A8" w:rsidRPr="0020447B" w:rsidRDefault="002E0961" w:rsidP="00955392">
      <w:pPr>
        <w:widowControl w:val="0"/>
        <w:spacing w:line="21" w:lineRule="atLeast"/>
        <w:ind w:right="49"/>
        <w:jc w:val="center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b/>
          <w:sz w:val="21"/>
          <w:szCs w:val="21"/>
          <w:lang w:eastAsia="en-US"/>
        </w:rPr>
        <w:t>Předmět smlouvy</w:t>
      </w:r>
    </w:p>
    <w:p w:rsidR="00890BBA" w:rsidRPr="0020447B" w:rsidRDefault="00B17F02" w:rsidP="00955392">
      <w:pPr>
        <w:pStyle w:val="Odstavecseseznamem"/>
        <w:widowControl w:val="0"/>
        <w:numPr>
          <w:ilvl w:val="0"/>
          <w:numId w:val="3"/>
        </w:numPr>
        <w:spacing w:before="120" w:after="240" w:line="21" w:lineRule="atLeast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CF1CC0">
        <w:rPr>
          <w:rFonts w:ascii="Calibri" w:hAnsi="Calibri" w:cs="Calibri"/>
          <w:color w:val="000000"/>
          <w:sz w:val="21"/>
          <w:szCs w:val="21"/>
        </w:rPr>
        <w:t xml:space="preserve">Převodce převádí </w:t>
      </w:r>
      <w:r w:rsidRPr="00CF1CC0">
        <w:rPr>
          <w:rFonts w:ascii="Calibri" w:hAnsi="Calibri" w:cs="Calibri"/>
          <w:b/>
          <w:color w:val="000000"/>
          <w:sz w:val="21"/>
          <w:szCs w:val="21"/>
        </w:rPr>
        <w:t xml:space="preserve">na nabyvatele </w:t>
      </w:r>
      <w:r>
        <w:rPr>
          <w:rFonts w:ascii="Calibri" w:hAnsi="Calibri" w:cs="Calibri"/>
          <w:b/>
          <w:color w:val="000000"/>
          <w:sz w:val="21"/>
          <w:szCs w:val="21"/>
        </w:rPr>
        <w:t>Cenné</w:t>
      </w:r>
      <w:r w:rsidRPr="00CF1CC0">
        <w:rPr>
          <w:rFonts w:ascii="Calibri" w:hAnsi="Calibri" w:cs="Calibri"/>
          <w:b/>
          <w:color w:val="000000"/>
          <w:sz w:val="21"/>
          <w:szCs w:val="21"/>
        </w:rPr>
        <w:t xml:space="preserve"> papír</w:t>
      </w:r>
      <w:r>
        <w:rPr>
          <w:rFonts w:ascii="Calibri" w:hAnsi="Calibri" w:cs="Calibri"/>
          <w:b/>
          <w:color w:val="000000"/>
          <w:sz w:val="21"/>
          <w:szCs w:val="21"/>
        </w:rPr>
        <w:t>y</w:t>
      </w:r>
      <w:r w:rsidRPr="00CF1CC0">
        <w:rPr>
          <w:rFonts w:ascii="Calibri" w:hAnsi="Calibri" w:cs="Calibri"/>
          <w:color w:val="000000"/>
          <w:sz w:val="21"/>
          <w:szCs w:val="21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</w:rPr>
        <w:t>blíže specifikované</w:t>
      </w:r>
      <w:r w:rsidRPr="00CF1CC0">
        <w:rPr>
          <w:rFonts w:ascii="Calibri" w:hAnsi="Calibri" w:cs="Calibri"/>
          <w:color w:val="000000"/>
          <w:sz w:val="21"/>
          <w:szCs w:val="21"/>
        </w:rPr>
        <w:t xml:space="preserve"> v čl. I. odst. </w:t>
      </w:r>
      <w:r>
        <w:rPr>
          <w:rFonts w:ascii="Calibri" w:hAnsi="Calibri" w:cs="Calibri"/>
          <w:color w:val="000000"/>
          <w:sz w:val="21"/>
          <w:szCs w:val="21"/>
        </w:rPr>
        <w:t>3</w:t>
      </w:r>
      <w:r w:rsidRPr="00CF1CC0">
        <w:rPr>
          <w:rFonts w:ascii="Calibri" w:hAnsi="Calibri" w:cs="Calibri"/>
          <w:color w:val="000000"/>
          <w:sz w:val="21"/>
          <w:szCs w:val="21"/>
        </w:rPr>
        <w:t xml:space="preserve"> této smlouvy, za úplatu</w:t>
      </w:r>
      <w:r>
        <w:rPr>
          <w:rFonts w:ascii="Calibri" w:hAnsi="Calibri" w:cs="Calibri"/>
          <w:color w:val="000000"/>
          <w:sz w:val="21"/>
          <w:szCs w:val="21"/>
        </w:rPr>
        <w:t xml:space="preserve"> uvedenou v čl. IV</w:t>
      </w:r>
      <w:r w:rsidRPr="00CF1CC0">
        <w:rPr>
          <w:rFonts w:ascii="Calibri" w:hAnsi="Calibri" w:cs="Calibri"/>
          <w:color w:val="000000"/>
          <w:sz w:val="21"/>
          <w:szCs w:val="21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</w:rPr>
        <w:t xml:space="preserve">odst. </w:t>
      </w:r>
      <w:r w:rsidRPr="00CF1CC0">
        <w:rPr>
          <w:rFonts w:ascii="Calibri" w:hAnsi="Calibri" w:cs="Calibri"/>
          <w:color w:val="000000"/>
          <w:sz w:val="21"/>
          <w:szCs w:val="21"/>
        </w:rPr>
        <w:t xml:space="preserve">1 této smlouvy a nabyvatel </w:t>
      </w:r>
      <w:r>
        <w:rPr>
          <w:rFonts w:ascii="Calibri" w:hAnsi="Calibri" w:cs="Calibri"/>
          <w:color w:val="000000"/>
          <w:sz w:val="21"/>
          <w:szCs w:val="21"/>
        </w:rPr>
        <w:t>tyto</w:t>
      </w:r>
      <w:r w:rsidRPr="00CF1CC0">
        <w:rPr>
          <w:rFonts w:ascii="Calibri" w:hAnsi="Calibri" w:cs="Calibri"/>
          <w:color w:val="000000"/>
          <w:sz w:val="21"/>
          <w:szCs w:val="21"/>
        </w:rPr>
        <w:t xml:space="preserve"> </w:t>
      </w:r>
      <w:r>
        <w:rPr>
          <w:rFonts w:ascii="Calibri" w:hAnsi="Calibri" w:cs="Calibri"/>
          <w:sz w:val="21"/>
          <w:szCs w:val="21"/>
        </w:rPr>
        <w:t>Cenné</w:t>
      </w:r>
      <w:r w:rsidRPr="001D0AA9">
        <w:rPr>
          <w:rFonts w:ascii="Calibri" w:hAnsi="Calibri" w:cs="Calibri"/>
          <w:sz w:val="21"/>
          <w:szCs w:val="21"/>
        </w:rPr>
        <w:t xml:space="preserve"> papír</w:t>
      </w:r>
      <w:r>
        <w:rPr>
          <w:rFonts w:ascii="Calibri" w:hAnsi="Calibri" w:cs="Calibri"/>
          <w:sz w:val="21"/>
          <w:szCs w:val="21"/>
        </w:rPr>
        <w:t>y</w:t>
      </w:r>
      <w:r w:rsidRPr="001D0AA9">
        <w:rPr>
          <w:rFonts w:ascii="Calibri" w:hAnsi="Calibri" w:cs="Calibri"/>
          <w:sz w:val="21"/>
          <w:szCs w:val="21"/>
        </w:rPr>
        <w:t xml:space="preserve"> </w:t>
      </w:r>
      <w:r w:rsidRPr="00CF1CC0">
        <w:rPr>
          <w:rFonts w:ascii="Calibri" w:hAnsi="Calibri" w:cs="Calibri"/>
          <w:color w:val="000000"/>
          <w:sz w:val="21"/>
          <w:szCs w:val="21"/>
        </w:rPr>
        <w:t>přijímá do svého výlučného vlastnictví.</w:t>
      </w:r>
    </w:p>
    <w:p w:rsidR="00955392" w:rsidRDefault="00955392" w:rsidP="00955392">
      <w:pPr>
        <w:widowControl w:val="0"/>
        <w:spacing w:line="21" w:lineRule="atLeast"/>
        <w:ind w:right="49"/>
        <w:jc w:val="center"/>
        <w:rPr>
          <w:rFonts w:cstheme="minorHAnsi"/>
          <w:b/>
          <w:sz w:val="21"/>
          <w:szCs w:val="21"/>
          <w:lang w:eastAsia="en-US"/>
        </w:rPr>
      </w:pPr>
    </w:p>
    <w:p w:rsidR="00955392" w:rsidRDefault="00955392" w:rsidP="00955392">
      <w:pPr>
        <w:widowControl w:val="0"/>
        <w:spacing w:line="21" w:lineRule="atLeast"/>
        <w:ind w:right="49"/>
        <w:jc w:val="center"/>
        <w:rPr>
          <w:rFonts w:cstheme="minorHAnsi"/>
          <w:b/>
          <w:sz w:val="21"/>
          <w:szCs w:val="21"/>
          <w:lang w:eastAsia="en-US"/>
        </w:rPr>
      </w:pPr>
    </w:p>
    <w:p w:rsidR="001C3137" w:rsidRDefault="001C3137" w:rsidP="00955392">
      <w:pPr>
        <w:widowControl w:val="0"/>
        <w:spacing w:line="21" w:lineRule="atLeast"/>
        <w:ind w:right="49"/>
        <w:jc w:val="center"/>
        <w:rPr>
          <w:rFonts w:cstheme="minorHAnsi"/>
          <w:b/>
          <w:sz w:val="21"/>
          <w:szCs w:val="21"/>
          <w:lang w:eastAsia="en-US"/>
        </w:rPr>
      </w:pPr>
      <w:r>
        <w:rPr>
          <w:rFonts w:cstheme="minorHAnsi"/>
          <w:b/>
          <w:sz w:val="21"/>
          <w:szCs w:val="21"/>
          <w:lang w:eastAsia="en-US"/>
        </w:rPr>
        <w:lastRenderedPageBreak/>
        <w:t>III.</w:t>
      </w:r>
    </w:p>
    <w:p w:rsidR="006046A8" w:rsidRPr="0020447B" w:rsidRDefault="002E0961" w:rsidP="00955392">
      <w:pPr>
        <w:widowControl w:val="0"/>
        <w:spacing w:line="21" w:lineRule="atLeast"/>
        <w:ind w:right="49"/>
        <w:jc w:val="center"/>
        <w:rPr>
          <w:rFonts w:cstheme="minorHAnsi"/>
          <w:b/>
          <w:sz w:val="21"/>
          <w:szCs w:val="21"/>
          <w:lang w:eastAsia="en-US"/>
        </w:rPr>
      </w:pPr>
      <w:r w:rsidRPr="0020447B">
        <w:rPr>
          <w:rFonts w:cstheme="minorHAnsi"/>
          <w:b/>
          <w:sz w:val="21"/>
          <w:szCs w:val="21"/>
          <w:lang w:eastAsia="en-US"/>
        </w:rPr>
        <w:t xml:space="preserve">Prohlášení </w:t>
      </w:r>
      <w:r w:rsidR="00D963B6">
        <w:rPr>
          <w:rFonts w:cstheme="minorHAnsi"/>
          <w:b/>
          <w:sz w:val="21"/>
          <w:szCs w:val="21"/>
          <w:lang w:eastAsia="en-US"/>
        </w:rPr>
        <w:t>převodce</w:t>
      </w:r>
      <w:r w:rsidRPr="0020447B">
        <w:rPr>
          <w:rFonts w:cstheme="minorHAnsi"/>
          <w:b/>
          <w:sz w:val="21"/>
          <w:szCs w:val="21"/>
          <w:lang w:eastAsia="en-US"/>
        </w:rPr>
        <w:t xml:space="preserve"> a </w:t>
      </w:r>
      <w:r w:rsidR="00D963B6">
        <w:rPr>
          <w:rFonts w:cstheme="minorHAnsi"/>
          <w:b/>
          <w:sz w:val="21"/>
          <w:szCs w:val="21"/>
          <w:lang w:eastAsia="en-US"/>
        </w:rPr>
        <w:t>nabyvatele</w:t>
      </w:r>
    </w:p>
    <w:p w:rsidR="008853CE" w:rsidRPr="008853CE" w:rsidRDefault="00955392" w:rsidP="00955392">
      <w:pPr>
        <w:pStyle w:val="Odstavecseseznamem"/>
        <w:widowControl w:val="0"/>
        <w:numPr>
          <w:ilvl w:val="0"/>
          <w:numId w:val="23"/>
        </w:numPr>
        <w:spacing w:before="120" w:after="240" w:line="21" w:lineRule="atLeast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>
        <w:rPr>
          <w:rFonts w:cstheme="minorHAnsi"/>
          <w:sz w:val="21"/>
          <w:szCs w:val="21"/>
          <w:lang w:eastAsia="en-US"/>
        </w:rPr>
        <w:t>P</w:t>
      </w:r>
      <w:r w:rsidRPr="00955392">
        <w:rPr>
          <w:rFonts w:cstheme="minorHAnsi"/>
          <w:sz w:val="21"/>
          <w:szCs w:val="21"/>
          <w:lang w:eastAsia="en-US"/>
        </w:rPr>
        <w:t xml:space="preserve">řevodce prohlašuje, že je oprávněn shora </w:t>
      </w:r>
      <w:r>
        <w:rPr>
          <w:rFonts w:cstheme="minorHAnsi"/>
          <w:sz w:val="21"/>
          <w:szCs w:val="21"/>
          <w:lang w:eastAsia="en-US"/>
        </w:rPr>
        <w:t>Cenné papíry</w:t>
      </w:r>
      <w:r w:rsidRPr="00955392">
        <w:rPr>
          <w:rFonts w:cstheme="minorHAnsi"/>
          <w:sz w:val="21"/>
          <w:szCs w:val="21"/>
          <w:lang w:eastAsia="en-US"/>
        </w:rPr>
        <w:t xml:space="preserve"> bez omezení převést na nabyvatele a že tyto </w:t>
      </w:r>
      <w:r>
        <w:rPr>
          <w:rFonts w:cstheme="minorHAnsi"/>
          <w:sz w:val="21"/>
          <w:szCs w:val="21"/>
          <w:lang w:eastAsia="en-US"/>
        </w:rPr>
        <w:t>Cenné papíry</w:t>
      </w:r>
      <w:r w:rsidRPr="00955392">
        <w:rPr>
          <w:rFonts w:cstheme="minorHAnsi"/>
          <w:sz w:val="21"/>
          <w:szCs w:val="21"/>
          <w:lang w:eastAsia="en-US"/>
        </w:rPr>
        <w:t xml:space="preserve"> nejsou zatíženy zástavními právy ani jinými právními vadami</w:t>
      </w:r>
      <w:r>
        <w:rPr>
          <w:rFonts w:cstheme="minorHAnsi"/>
          <w:sz w:val="21"/>
          <w:szCs w:val="21"/>
          <w:lang w:eastAsia="en-US"/>
        </w:rPr>
        <w:t>.</w:t>
      </w:r>
    </w:p>
    <w:p w:rsidR="006046A8" w:rsidRPr="00955392" w:rsidRDefault="00955392" w:rsidP="00955392">
      <w:pPr>
        <w:pStyle w:val="Odstavecseseznamem"/>
        <w:widowControl w:val="0"/>
        <w:numPr>
          <w:ilvl w:val="0"/>
          <w:numId w:val="23"/>
        </w:numPr>
        <w:spacing w:before="120" w:after="240" w:line="21" w:lineRule="atLeast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>
        <w:rPr>
          <w:rStyle w:val="platne"/>
          <w:rFonts w:cstheme="minorHAnsi"/>
          <w:color w:val="000000"/>
          <w:sz w:val="21"/>
          <w:szCs w:val="21"/>
        </w:rPr>
        <w:t>Převodce</w:t>
      </w:r>
      <w:r w:rsidRPr="003D0E1E">
        <w:rPr>
          <w:rStyle w:val="platne"/>
          <w:rFonts w:cstheme="minorHAnsi"/>
          <w:color w:val="000000"/>
          <w:sz w:val="21"/>
          <w:szCs w:val="21"/>
        </w:rPr>
        <w:t xml:space="preserve"> závazně prohlašuje a ujišťuje </w:t>
      </w:r>
      <w:r>
        <w:rPr>
          <w:rStyle w:val="platne"/>
          <w:rFonts w:cstheme="minorHAnsi"/>
          <w:color w:val="000000"/>
          <w:sz w:val="21"/>
          <w:szCs w:val="21"/>
        </w:rPr>
        <w:t>nabyvatele</w:t>
      </w:r>
      <w:r w:rsidRPr="003D0E1E">
        <w:rPr>
          <w:rStyle w:val="platne"/>
          <w:rFonts w:cstheme="minorHAnsi"/>
          <w:color w:val="000000"/>
          <w:sz w:val="21"/>
          <w:szCs w:val="21"/>
        </w:rPr>
        <w:t xml:space="preserve">, že </w:t>
      </w:r>
      <w:r>
        <w:rPr>
          <w:rStyle w:val="platne"/>
          <w:rFonts w:cstheme="minorHAnsi"/>
          <w:color w:val="000000"/>
          <w:sz w:val="21"/>
          <w:szCs w:val="21"/>
        </w:rPr>
        <w:t xml:space="preserve">ke dni podpisu této </w:t>
      </w:r>
      <w:r>
        <w:rPr>
          <w:rStyle w:val="platne"/>
          <w:rFonts w:cstheme="minorHAnsi"/>
          <w:color w:val="000000"/>
          <w:sz w:val="21"/>
          <w:szCs w:val="21"/>
        </w:rPr>
        <w:t>s</w:t>
      </w:r>
      <w:r>
        <w:rPr>
          <w:rStyle w:val="platne"/>
          <w:rFonts w:cstheme="minorHAnsi"/>
          <w:color w:val="000000"/>
          <w:sz w:val="21"/>
          <w:szCs w:val="21"/>
        </w:rPr>
        <w:t xml:space="preserve">mlouvy jakýkoliv Cenný papír nezcizil na jakoukoliv </w:t>
      </w:r>
      <w:r w:rsidRPr="003D0E1E">
        <w:rPr>
          <w:rStyle w:val="platne"/>
          <w:rFonts w:cstheme="minorHAnsi"/>
          <w:color w:val="000000"/>
          <w:sz w:val="21"/>
          <w:szCs w:val="21"/>
        </w:rPr>
        <w:t>třetí osob</w:t>
      </w:r>
      <w:r>
        <w:rPr>
          <w:rStyle w:val="platne"/>
          <w:rFonts w:cstheme="minorHAnsi"/>
          <w:color w:val="000000"/>
          <w:sz w:val="21"/>
          <w:szCs w:val="21"/>
        </w:rPr>
        <w:t xml:space="preserve">u odlišnou od </w:t>
      </w:r>
      <w:r>
        <w:rPr>
          <w:rStyle w:val="platne"/>
          <w:rFonts w:cstheme="minorHAnsi"/>
          <w:color w:val="000000"/>
          <w:sz w:val="21"/>
          <w:szCs w:val="21"/>
        </w:rPr>
        <w:t>nabyvatele</w:t>
      </w:r>
      <w:r w:rsidRPr="003D0E1E">
        <w:rPr>
          <w:rStyle w:val="platne"/>
          <w:rFonts w:cstheme="minorHAnsi"/>
          <w:color w:val="000000"/>
          <w:sz w:val="21"/>
          <w:szCs w:val="21"/>
        </w:rPr>
        <w:t>.</w:t>
      </w:r>
    </w:p>
    <w:p w:rsidR="001C3137" w:rsidRPr="001C3137" w:rsidRDefault="001C3137" w:rsidP="00955392">
      <w:pPr>
        <w:pStyle w:val="Odstavecseseznamem"/>
        <w:widowControl w:val="0"/>
        <w:spacing w:line="21" w:lineRule="atLeast"/>
        <w:ind w:left="0" w:right="49"/>
        <w:jc w:val="center"/>
        <w:rPr>
          <w:rFonts w:cstheme="minorHAnsi"/>
          <w:b/>
          <w:sz w:val="21"/>
          <w:szCs w:val="21"/>
          <w:lang w:eastAsia="en-US"/>
        </w:rPr>
      </w:pPr>
      <w:r w:rsidRPr="001C3137">
        <w:rPr>
          <w:rFonts w:cstheme="minorHAnsi"/>
          <w:b/>
          <w:sz w:val="21"/>
          <w:szCs w:val="21"/>
          <w:lang w:eastAsia="en-US"/>
        </w:rPr>
        <w:t>IV.</w:t>
      </w:r>
    </w:p>
    <w:p w:rsidR="006046A8" w:rsidRPr="0020447B" w:rsidRDefault="008853CE" w:rsidP="00955392">
      <w:pPr>
        <w:widowControl w:val="0"/>
        <w:spacing w:line="21" w:lineRule="atLeast"/>
        <w:ind w:right="49"/>
        <w:jc w:val="center"/>
        <w:rPr>
          <w:rFonts w:cstheme="minorHAnsi"/>
          <w:sz w:val="21"/>
          <w:szCs w:val="21"/>
          <w:lang w:eastAsia="en-US"/>
        </w:rPr>
      </w:pPr>
      <w:r>
        <w:rPr>
          <w:rFonts w:cstheme="minorHAnsi"/>
          <w:b/>
          <w:sz w:val="21"/>
          <w:szCs w:val="21"/>
          <w:lang w:eastAsia="en-US"/>
        </w:rPr>
        <w:t>Úplata</w:t>
      </w:r>
    </w:p>
    <w:p w:rsidR="006046A8" w:rsidRPr="0020447B" w:rsidRDefault="006046A8" w:rsidP="00955392">
      <w:pPr>
        <w:pStyle w:val="Odstavecseseznamem"/>
        <w:widowControl w:val="0"/>
        <w:spacing w:line="21" w:lineRule="atLeast"/>
        <w:ind w:left="0" w:right="49"/>
        <w:rPr>
          <w:rFonts w:cstheme="minorHAnsi"/>
          <w:sz w:val="21"/>
          <w:szCs w:val="21"/>
          <w:lang w:eastAsia="en-US"/>
        </w:rPr>
      </w:pPr>
    </w:p>
    <w:p w:rsidR="000431AE" w:rsidRDefault="00B17F02" w:rsidP="00955392">
      <w:pPr>
        <w:pStyle w:val="Odstavecseseznamem"/>
        <w:widowControl w:val="0"/>
        <w:numPr>
          <w:ilvl w:val="0"/>
          <w:numId w:val="5"/>
        </w:numPr>
        <w:spacing w:after="120" w:line="21" w:lineRule="atLeast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CF1CC0">
        <w:rPr>
          <w:rFonts w:ascii="Calibri" w:hAnsi="Calibri" w:cs="Calibri"/>
          <w:color w:val="000000"/>
          <w:sz w:val="21"/>
          <w:szCs w:val="21"/>
        </w:rPr>
        <w:t xml:space="preserve">Smluvní strany sjednaly za převod </w:t>
      </w:r>
      <w:r>
        <w:rPr>
          <w:rFonts w:ascii="Calibri" w:hAnsi="Calibri" w:cs="Calibri"/>
          <w:color w:val="000000"/>
          <w:sz w:val="21"/>
          <w:szCs w:val="21"/>
        </w:rPr>
        <w:t>Cenných</w:t>
      </w:r>
      <w:r w:rsidRPr="00CF1CC0">
        <w:rPr>
          <w:rFonts w:ascii="Calibri" w:hAnsi="Calibri" w:cs="Calibri"/>
          <w:color w:val="000000"/>
          <w:sz w:val="21"/>
          <w:szCs w:val="21"/>
        </w:rPr>
        <w:t xml:space="preserve"> papír</w:t>
      </w:r>
      <w:r>
        <w:rPr>
          <w:rFonts w:ascii="Calibri" w:hAnsi="Calibri" w:cs="Calibri"/>
          <w:color w:val="000000"/>
          <w:sz w:val="21"/>
          <w:szCs w:val="21"/>
        </w:rPr>
        <w:t>ů</w:t>
      </w:r>
      <w:r w:rsidRPr="00CF1CC0">
        <w:rPr>
          <w:rFonts w:ascii="Calibri" w:hAnsi="Calibri" w:cs="Calibri"/>
          <w:color w:val="000000"/>
          <w:sz w:val="21"/>
          <w:szCs w:val="21"/>
        </w:rPr>
        <w:t xml:space="preserve"> </w:t>
      </w:r>
      <w:r w:rsidRPr="00CF1CC0">
        <w:rPr>
          <w:rFonts w:ascii="Calibri" w:hAnsi="Calibri" w:cs="Calibri"/>
          <w:b/>
          <w:color w:val="000000"/>
          <w:sz w:val="21"/>
          <w:szCs w:val="21"/>
        </w:rPr>
        <w:t xml:space="preserve">úplatu ve výši </w:t>
      </w:r>
      <w:r w:rsidRPr="00B17F02">
        <w:rPr>
          <w:rFonts w:ascii="Calibri" w:hAnsi="Calibri" w:cs="Calibri"/>
          <w:b/>
          <w:color w:val="000000"/>
          <w:sz w:val="21"/>
          <w:szCs w:val="21"/>
          <w:highlight w:val="yellow"/>
          <w:shd w:val="clear" w:color="auto" w:fill="FFFFFF"/>
        </w:rPr>
        <w:t>[●]</w:t>
      </w:r>
      <w:r w:rsidRPr="00CF1CC0">
        <w:rPr>
          <w:rFonts w:ascii="Calibri" w:hAnsi="Calibri" w:cs="Calibri"/>
          <w:b/>
          <w:color w:val="000000"/>
          <w:sz w:val="21"/>
          <w:szCs w:val="21"/>
        </w:rPr>
        <w:t xml:space="preserve"> Kč</w:t>
      </w:r>
      <w:r w:rsidRPr="00CF1CC0">
        <w:rPr>
          <w:rFonts w:ascii="Calibri" w:hAnsi="Calibri" w:cs="Calibri"/>
          <w:color w:val="000000"/>
          <w:sz w:val="21"/>
          <w:szCs w:val="21"/>
        </w:rPr>
        <w:t xml:space="preserve"> (slovy</w:t>
      </w:r>
      <w:r w:rsidRPr="00B17F02">
        <w:rPr>
          <w:rFonts w:ascii="Calibri" w:hAnsi="Calibri" w:cs="Calibri"/>
          <w:color w:val="000000"/>
          <w:sz w:val="21"/>
          <w:szCs w:val="21"/>
        </w:rPr>
        <w:t xml:space="preserve">: </w:t>
      </w:r>
      <w:r w:rsidRPr="00B17F02">
        <w:rPr>
          <w:rFonts w:ascii="Calibri" w:hAnsi="Calibri" w:cs="Calibri"/>
          <w:color w:val="000000"/>
          <w:sz w:val="21"/>
          <w:szCs w:val="21"/>
          <w:highlight w:val="yellow"/>
          <w:shd w:val="clear" w:color="auto" w:fill="FFFFFF"/>
        </w:rPr>
        <w:t>[●]</w:t>
      </w:r>
      <w:r w:rsidRPr="00CF1CC0">
        <w:rPr>
          <w:rFonts w:ascii="Calibri" w:hAnsi="Calibri" w:cs="Calibri"/>
          <w:b/>
          <w:color w:val="000000"/>
          <w:sz w:val="21"/>
          <w:szCs w:val="21"/>
        </w:rPr>
        <w:t xml:space="preserve"> </w:t>
      </w:r>
      <w:r w:rsidRPr="00CF1CC0">
        <w:rPr>
          <w:rStyle w:val="apple-style-span"/>
          <w:rFonts w:ascii="Calibri" w:hAnsi="Calibri" w:cs="Calibri"/>
          <w:color w:val="000000"/>
          <w:sz w:val="21"/>
          <w:szCs w:val="21"/>
        </w:rPr>
        <w:t>korun českých</w:t>
      </w:r>
      <w:r w:rsidRPr="00CF1CC0">
        <w:rPr>
          <w:rFonts w:ascii="Calibri" w:hAnsi="Calibri" w:cs="Calibri"/>
          <w:color w:val="000000"/>
          <w:sz w:val="21"/>
          <w:szCs w:val="21"/>
        </w:rPr>
        <w:t>).</w:t>
      </w:r>
    </w:p>
    <w:p w:rsidR="000431AE" w:rsidRDefault="000431AE" w:rsidP="00955392">
      <w:pPr>
        <w:pStyle w:val="Odstavecseseznamem"/>
        <w:widowControl w:val="0"/>
        <w:numPr>
          <w:ilvl w:val="0"/>
          <w:numId w:val="5"/>
        </w:numPr>
        <w:spacing w:after="120" w:line="21" w:lineRule="atLeast"/>
        <w:ind w:left="284" w:right="51" w:hanging="284"/>
        <w:contextualSpacing w:val="0"/>
        <w:jc w:val="both"/>
        <w:rPr>
          <w:rFonts w:cstheme="minorHAnsi"/>
          <w:sz w:val="21"/>
          <w:szCs w:val="21"/>
        </w:rPr>
      </w:pPr>
      <w:r w:rsidRPr="00B95AFD">
        <w:rPr>
          <w:rFonts w:cstheme="minorHAnsi"/>
          <w:sz w:val="21"/>
          <w:szCs w:val="21"/>
        </w:rPr>
        <w:t xml:space="preserve">Smluvní strany se dohodly na způsobu úhrady celé </w:t>
      </w:r>
      <w:r w:rsidR="008853CE">
        <w:rPr>
          <w:rFonts w:cstheme="minorHAnsi"/>
          <w:sz w:val="21"/>
          <w:szCs w:val="21"/>
        </w:rPr>
        <w:t xml:space="preserve">úplaty za </w:t>
      </w:r>
      <w:r w:rsidR="00B17F02">
        <w:rPr>
          <w:rFonts w:cstheme="minorHAnsi"/>
          <w:sz w:val="21"/>
          <w:szCs w:val="21"/>
        </w:rPr>
        <w:t>převod Cenných papírů</w:t>
      </w:r>
      <w:r w:rsidRPr="00B95AFD">
        <w:rPr>
          <w:rFonts w:cstheme="minorHAnsi"/>
          <w:sz w:val="21"/>
          <w:szCs w:val="21"/>
        </w:rPr>
        <w:t xml:space="preserve"> tak</w:t>
      </w:r>
      <w:r>
        <w:rPr>
          <w:rFonts w:cstheme="minorHAnsi"/>
          <w:sz w:val="21"/>
          <w:szCs w:val="21"/>
        </w:rPr>
        <w:t xml:space="preserve">to: </w:t>
      </w:r>
    </w:p>
    <w:p w:rsidR="000431AE" w:rsidRDefault="000431AE" w:rsidP="00955392">
      <w:pPr>
        <w:pStyle w:val="Normlnweb"/>
        <w:numPr>
          <w:ilvl w:val="0"/>
          <w:numId w:val="17"/>
        </w:numPr>
        <w:spacing w:beforeAutospacing="0" w:after="120" w:line="21" w:lineRule="atLeast"/>
        <w:ind w:left="709" w:hanging="425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 xml:space="preserve">část </w:t>
      </w:r>
      <w:r w:rsidR="008853CE">
        <w:rPr>
          <w:rFonts w:ascii="Calibri" w:hAnsi="Calibri" w:cs="Calibri"/>
          <w:sz w:val="21"/>
          <w:szCs w:val="21"/>
        </w:rPr>
        <w:t>úplaty</w:t>
      </w:r>
      <w:r>
        <w:rPr>
          <w:rFonts w:ascii="Calibri" w:hAnsi="Calibri" w:cs="Calibri"/>
          <w:sz w:val="21"/>
          <w:szCs w:val="21"/>
        </w:rPr>
        <w:t xml:space="preserve"> ve výši </w:t>
      </w:r>
      <w:r w:rsidR="008853CE">
        <w:rPr>
          <w:rFonts w:ascii="Calibri" w:hAnsi="Calibri" w:cs="Calibri"/>
          <w:b/>
          <w:sz w:val="21"/>
          <w:szCs w:val="21"/>
        </w:rPr>
        <w:t>1</w:t>
      </w:r>
      <w:r w:rsidR="00B17F02">
        <w:rPr>
          <w:rFonts w:ascii="Calibri" w:hAnsi="Calibri" w:cs="Calibri"/>
          <w:b/>
          <w:sz w:val="21"/>
          <w:szCs w:val="21"/>
        </w:rPr>
        <w:t>.0</w:t>
      </w:r>
      <w:r w:rsidRPr="004E3E96">
        <w:rPr>
          <w:rFonts w:ascii="Calibri" w:hAnsi="Calibri" w:cs="Calibri"/>
          <w:b/>
          <w:sz w:val="21"/>
          <w:szCs w:val="21"/>
        </w:rPr>
        <w:t>00.000 Kč</w:t>
      </w:r>
      <w:r>
        <w:rPr>
          <w:rFonts w:ascii="Calibri" w:hAnsi="Calibri" w:cs="Calibri"/>
          <w:sz w:val="21"/>
          <w:szCs w:val="21"/>
        </w:rPr>
        <w:t xml:space="preserve"> odpovídající </w:t>
      </w:r>
      <w:r w:rsidR="00DD2C59">
        <w:rPr>
          <w:rFonts w:ascii="Calibri" w:hAnsi="Calibri" w:cs="Calibri"/>
          <w:sz w:val="21"/>
          <w:szCs w:val="21"/>
        </w:rPr>
        <w:t>jistotě</w:t>
      </w:r>
      <w:r>
        <w:rPr>
          <w:rFonts w:ascii="Calibri" w:hAnsi="Calibri" w:cs="Calibri"/>
          <w:sz w:val="21"/>
          <w:szCs w:val="21"/>
        </w:rPr>
        <w:t xml:space="preserve"> </w:t>
      </w:r>
      <w:r w:rsidR="00E65882">
        <w:rPr>
          <w:rFonts w:ascii="Calibri" w:hAnsi="Calibri" w:cs="Calibri"/>
          <w:sz w:val="21"/>
          <w:szCs w:val="21"/>
        </w:rPr>
        <w:t xml:space="preserve">(kauci) </w:t>
      </w:r>
      <w:r>
        <w:rPr>
          <w:rFonts w:ascii="Calibri" w:hAnsi="Calibri" w:cs="Calibri"/>
          <w:sz w:val="21"/>
          <w:szCs w:val="21"/>
        </w:rPr>
        <w:t xml:space="preserve">byla již </w:t>
      </w:r>
      <w:r w:rsidR="004E3E96">
        <w:rPr>
          <w:rFonts w:ascii="Calibri" w:hAnsi="Calibri" w:cs="Calibri"/>
          <w:sz w:val="21"/>
          <w:szCs w:val="21"/>
        </w:rPr>
        <w:t xml:space="preserve">před podpisem této smlouvy </w:t>
      </w:r>
      <w:r w:rsidR="004E3E96">
        <w:rPr>
          <w:rFonts w:ascii="Calibri" w:hAnsi="Calibri" w:cs="Calibri"/>
          <w:sz w:val="21"/>
          <w:szCs w:val="21"/>
        </w:rPr>
        <w:br/>
      </w:r>
      <w:r>
        <w:rPr>
          <w:rFonts w:ascii="Calibri" w:hAnsi="Calibri" w:cs="Calibri"/>
          <w:sz w:val="21"/>
          <w:szCs w:val="21"/>
        </w:rPr>
        <w:t xml:space="preserve">ze strany </w:t>
      </w:r>
      <w:r w:rsidR="00B17F02">
        <w:rPr>
          <w:rFonts w:ascii="Calibri" w:hAnsi="Calibri" w:cs="Calibri"/>
          <w:sz w:val="21"/>
          <w:szCs w:val="21"/>
        </w:rPr>
        <w:t>nabyvatele</w:t>
      </w:r>
      <w:r>
        <w:rPr>
          <w:rFonts w:ascii="Calibri" w:hAnsi="Calibri" w:cs="Calibri"/>
          <w:sz w:val="21"/>
          <w:szCs w:val="21"/>
        </w:rPr>
        <w:t xml:space="preserve"> uhrazena v souladu s</w:t>
      </w:r>
      <w:r w:rsidR="00DD2C59">
        <w:rPr>
          <w:rFonts w:ascii="Calibri" w:hAnsi="Calibri" w:cs="Calibri"/>
          <w:sz w:val="21"/>
          <w:szCs w:val="21"/>
        </w:rPr>
        <w:t xml:space="preserve"> podmínkami výběrového </w:t>
      </w:r>
      <w:r w:rsidR="00DD2C59" w:rsidRPr="00DD2C59">
        <w:rPr>
          <w:rFonts w:asciiTheme="minorHAnsi" w:hAnsiTheme="minorHAnsi" w:cstheme="minorHAnsi"/>
          <w:sz w:val="21"/>
          <w:szCs w:val="21"/>
        </w:rPr>
        <w:t xml:space="preserve">řízení č. </w:t>
      </w:r>
      <w:r w:rsidR="00E65882" w:rsidRPr="000206B6">
        <w:rPr>
          <w:rFonts w:ascii="Calibri" w:hAnsi="Calibri" w:cs="Calibri"/>
          <w:sz w:val="21"/>
          <w:szCs w:val="21"/>
        </w:rPr>
        <w:t>2</w:t>
      </w:r>
      <w:r w:rsidR="00B17F02">
        <w:rPr>
          <w:rFonts w:ascii="Calibri" w:hAnsi="Calibri" w:cs="Calibri"/>
          <w:sz w:val="21"/>
          <w:szCs w:val="21"/>
        </w:rPr>
        <w:t>5</w:t>
      </w:r>
      <w:r w:rsidR="00E65882" w:rsidRPr="000206B6">
        <w:rPr>
          <w:rFonts w:ascii="Calibri" w:hAnsi="Calibri" w:cs="Calibri"/>
          <w:sz w:val="21"/>
          <w:szCs w:val="21"/>
        </w:rPr>
        <w:t>PP0000</w:t>
      </w:r>
      <w:r w:rsidR="00B17F02">
        <w:rPr>
          <w:rFonts w:ascii="Calibri" w:hAnsi="Calibri" w:cs="Calibri"/>
          <w:sz w:val="21"/>
          <w:szCs w:val="21"/>
        </w:rPr>
        <w:t>13</w:t>
      </w:r>
      <w:r w:rsidR="00E65882">
        <w:rPr>
          <w:rFonts w:ascii="Calibri" w:hAnsi="Calibri" w:cs="Calibri"/>
          <w:sz w:val="21"/>
          <w:szCs w:val="21"/>
        </w:rPr>
        <w:t xml:space="preserve"> (dále jen „</w:t>
      </w:r>
      <w:r w:rsidR="00E65882" w:rsidRPr="00E65882">
        <w:rPr>
          <w:rFonts w:ascii="Calibri" w:hAnsi="Calibri" w:cs="Calibri"/>
          <w:b/>
          <w:sz w:val="21"/>
          <w:szCs w:val="21"/>
        </w:rPr>
        <w:t>Podmínky VŘ</w:t>
      </w:r>
      <w:r w:rsidR="00E65882">
        <w:rPr>
          <w:rFonts w:ascii="Calibri" w:hAnsi="Calibri" w:cs="Calibri"/>
          <w:sz w:val="21"/>
          <w:szCs w:val="21"/>
        </w:rPr>
        <w:t>“)</w:t>
      </w:r>
      <w:r w:rsidR="00DD2C59" w:rsidRPr="00DD2C59">
        <w:rPr>
          <w:rFonts w:asciiTheme="minorHAnsi" w:hAnsiTheme="minorHAnsi" w:cstheme="minorHAnsi"/>
          <w:sz w:val="21"/>
          <w:szCs w:val="21"/>
          <w:lang w:bidi="cs-CZ"/>
        </w:rPr>
        <w:t xml:space="preserve">, a to na speciální depozitní účet </w:t>
      </w:r>
      <w:r w:rsidR="00E65882">
        <w:rPr>
          <w:rFonts w:asciiTheme="minorHAnsi" w:hAnsiTheme="minorHAnsi" w:cstheme="minorHAnsi"/>
          <w:sz w:val="21"/>
          <w:szCs w:val="21"/>
          <w:lang w:bidi="cs-CZ"/>
        </w:rPr>
        <w:t>organizátora výběrového řízení</w:t>
      </w:r>
      <w:r w:rsidR="00DD2C59">
        <w:rPr>
          <w:rFonts w:asciiTheme="minorHAnsi" w:hAnsiTheme="minorHAnsi" w:cstheme="minorHAnsi"/>
          <w:sz w:val="21"/>
          <w:szCs w:val="21"/>
        </w:rPr>
        <w:t>, společnosti</w:t>
      </w:r>
      <w:r w:rsidRPr="00DD2C59">
        <w:rPr>
          <w:rFonts w:asciiTheme="minorHAnsi" w:hAnsiTheme="minorHAnsi" w:cstheme="minorHAnsi"/>
          <w:sz w:val="21"/>
          <w:szCs w:val="21"/>
        </w:rPr>
        <w:t xml:space="preserve"> </w:t>
      </w:r>
      <w:r w:rsidR="00E65882">
        <w:rPr>
          <w:rFonts w:asciiTheme="minorHAnsi" w:hAnsiTheme="minorHAnsi" w:cstheme="minorHAnsi"/>
          <w:sz w:val="21"/>
          <w:szCs w:val="21"/>
        </w:rPr>
        <w:br/>
      </w:r>
      <w:r w:rsidRPr="00DD2C59">
        <w:rPr>
          <w:rFonts w:asciiTheme="minorHAnsi" w:hAnsiTheme="minorHAnsi" w:cstheme="minorHAnsi"/>
          <w:sz w:val="21"/>
          <w:szCs w:val="21"/>
        </w:rPr>
        <w:t>PROKONZULTA a.s., IČO: 26307367</w:t>
      </w:r>
      <w:r w:rsidR="00E65882">
        <w:rPr>
          <w:rFonts w:asciiTheme="minorHAnsi" w:hAnsiTheme="minorHAnsi" w:cstheme="minorHAnsi"/>
          <w:sz w:val="21"/>
          <w:szCs w:val="21"/>
        </w:rPr>
        <w:t xml:space="preserve"> (dále jen „</w:t>
      </w:r>
      <w:r w:rsidR="00E65882" w:rsidRPr="00E65882">
        <w:rPr>
          <w:rFonts w:asciiTheme="minorHAnsi" w:hAnsiTheme="minorHAnsi" w:cstheme="minorHAnsi"/>
          <w:b/>
          <w:sz w:val="21"/>
          <w:szCs w:val="21"/>
        </w:rPr>
        <w:t>Organizátor VŘ</w:t>
      </w:r>
      <w:r w:rsidR="00E65882">
        <w:rPr>
          <w:rFonts w:asciiTheme="minorHAnsi" w:hAnsiTheme="minorHAnsi" w:cstheme="minorHAnsi"/>
          <w:sz w:val="21"/>
          <w:szCs w:val="21"/>
        </w:rPr>
        <w:t>“)</w:t>
      </w:r>
      <w:r w:rsidRPr="00DD2C59">
        <w:rPr>
          <w:rFonts w:asciiTheme="minorHAnsi" w:hAnsiTheme="minorHAnsi" w:cstheme="minorHAnsi"/>
          <w:sz w:val="21"/>
          <w:szCs w:val="21"/>
        </w:rPr>
        <w:t xml:space="preserve">, </w:t>
      </w:r>
      <w:proofErr w:type="spellStart"/>
      <w:r w:rsidR="00E65882">
        <w:rPr>
          <w:rFonts w:asciiTheme="minorHAnsi" w:hAnsiTheme="minorHAnsi" w:cstheme="minorHAnsi"/>
          <w:sz w:val="21"/>
          <w:szCs w:val="21"/>
        </w:rPr>
        <w:t>č.ú</w:t>
      </w:r>
      <w:proofErr w:type="spellEnd"/>
      <w:r w:rsidR="00E65882">
        <w:rPr>
          <w:rFonts w:asciiTheme="minorHAnsi" w:hAnsiTheme="minorHAnsi" w:cstheme="minorHAnsi"/>
          <w:sz w:val="21"/>
          <w:szCs w:val="21"/>
        </w:rPr>
        <w:t xml:space="preserve">. </w:t>
      </w:r>
      <w:r w:rsidR="00B17F02" w:rsidRPr="00B17F02">
        <w:rPr>
          <w:rFonts w:asciiTheme="minorHAnsi" w:hAnsiTheme="minorHAnsi" w:cstheme="minorHAnsi"/>
          <w:b/>
          <w:sz w:val="21"/>
          <w:szCs w:val="21"/>
        </w:rPr>
        <w:t>131-8730227</w:t>
      </w:r>
      <w:r w:rsidR="00E65882" w:rsidRPr="00E65882">
        <w:rPr>
          <w:rFonts w:asciiTheme="minorHAnsi" w:hAnsiTheme="minorHAnsi" w:cstheme="minorHAnsi"/>
          <w:b/>
          <w:sz w:val="21"/>
          <w:szCs w:val="21"/>
        </w:rPr>
        <w:t>/0100</w:t>
      </w:r>
      <w:r w:rsidR="00E65882">
        <w:rPr>
          <w:rFonts w:asciiTheme="minorHAnsi" w:hAnsiTheme="minorHAnsi" w:cstheme="minorHAnsi"/>
          <w:sz w:val="21"/>
          <w:szCs w:val="21"/>
        </w:rPr>
        <w:t xml:space="preserve">, </w:t>
      </w:r>
      <w:r w:rsidRPr="00DD2C59">
        <w:rPr>
          <w:rFonts w:asciiTheme="minorHAnsi" w:hAnsiTheme="minorHAnsi" w:cstheme="minorHAnsi"/>
          <w:b/>
          <w:sz w:val="21"/>
          <w:szCs w:val="21"/>
        </w:rPr>
        <w:t>a</w:t>
      </w:r>
      <w:r w:rsidRPr="004E3E96">
        <w:rPr>
          <w:rFonts w:ascii="Calibri" w:hAnsi="Calibri" w:cs="Calibri"/>
          <w:b/>
          <w:sz w:val="21"/>
          <w:szCs w:val="21"/>
        </w:rPr>
        <w:t xml:space="preserve"> ke dni uzavření této smlouvy se tedy tato platba </w:t>
      </w:r>
      <w:r w:rsidR="000A34D0">
        <w:rPr>
          <w:rFonts w:ascii="Calibri" w:hAnsi="Calibri" w:cs="Calibri"/>
          <w:b/>
          <w:sz w:val="21"/>
          <w:szCs w:val="21"/>
        </w:rPr>
        <w:t xml:space="preserve">v celém rozsahu </w:t>
      </w:r>
      <w:r w:rsidRPr="004E3E96">
        <w:rPr>
          <w:rFonts w:ascii="Calibri" w:hAnsi="Calibri" w:cs="Calibri"/>
          <w:b/>
          <w:sz w:val="21"/>
          <w:szCs w:val="21"/>
        </w:rPr>
        <w:t xml:space="preserve">započítává na úhradu </w:t>
      </w:r>
      <w:r w:rsidR="008853CE">
        <w:rPr>
          <w:rFonts w:ascii="Calibri" w:hAnsi="Calibri" w:cs="Calibri"/>
          <w:b/>
          <w:sz w:val="21"/>
          <w:szCs w:val="21"/>
        </w:rPr>
        <w:t xml:space="preserve">úplaty </w:t>
      </w:r>
      <w:r w:rsidRPr="004E3E96">
        <w:rPr>
          <w:rFonts w:ascii="Calibri" w:hAnsi="Calibri" w:cs="Calibri"/>
          <w:b/>
          <w:sz w:val="21"/>
          <w:szCs w:val="21"/>
        </w:rPr>
        <w:t xml:space="preserve">a má se </w:t>
      </w:r>
      <w:r w:rsidR="00C87E20">
        <w:rPr>
          <w:rFonts w:ascii="Calibri" w:hAnsi="Calibri" w:cs="Calibri"/>
          <w:b/>
          <w:sz w:val="21"/>
          <w:szCs w:val="21"/>
        </w:rPr>
        <w:br/>
      </w:r>
      <w:r w:rsidRPr="004E3E96">
        <w:rPr>
          <w:rFonts w:ascii="Calibri" w:hAnsi="Calibri" w:cs="Calibri"/>
          <w:b/>
          <w:sz w:val="21"/>
          <w:szCs w:val="21"/>
        </w:rPr>
        <w:t>za uhrazenou</w:t>
      </w:r>
      <w:r>
        <w:rPr>
          <w:rFonts w:ascii="Calibri" w:hAnsi="Calibri" w:cs="Calibri"/>
          <w:sz w:val="21"/>
          <w:szCs w:val="21"/>
        </w:rPr>
        <w:t>, což činí účastníci nesporným;</w:t>
      </w:r>
    </w:p>
    <w:p w:rsidR="001C3137" w:rsidRPr="00E65882" w:rsidRDefault="001C3137" w:rsidP="00955392">
      <w:pPr>
        <w:pStyle w:val="Normlnweb"/>
        <w:numPr>
          <w:ilvl w:val="0"/>
          <w:numId w:val="17"/>
        </w:numPr>
        <w:spacing w:beforeAutospacing="0" w:after="120" w:line="21" w:lineRule="atLeast"/>
        <w:ind w:left="709" w:hanging="425"/>
        <w:rPr>
          <w:rFonts w:cstheme="minorHAnsi"/>
          <w:sz w:val="21"/>
          <w:szCs w:val="21"/>
        </w:rPr>
      </w:pPr>
      <w:r w:rsidRPr="006C09AC">
        <w:rPr>
          <w:rFonts w:asciiTheme="minorHAnsi" w:hAnsiTheme="minorHAnsi" w:cstheme="minorHAnsi"/>
          <w:sz w:val="21"/>
          <w:szCs w:val="21"/>
        </w:rPr>
        <w:t xml:space="preserve">doplatek </w:t>
      </w:r>
      <w:r w:rsidR="008853CE">
        <w:rPr>
          <w:rFonts w:asciiTheme="minorHAnsi" w:hAnsiTheme="minorHAnsi" w:cstheme="minorHAnsi"/>
          <w:sz w:val="21"/>
          <w:szCs w:val="21"/>
        </w:rPr>
        <w:t>úplaty</w:t>
      </w:r>
      <w:r w:rsidRPr="006C09AC">
        <w:rPr>
          <w:rFonts w:asciiTheme="minorHAnsi" w:hAnsiTheme="minorHAnsi" w:cstheme="minorHAnsi"/>
          <w:sz w:val="21"/>
          <w:szCs w:val="21"/>
        </w:rPr>
        <w:t xml:space="preserve"> ve výši </w:t>
      </w:r>
      <w:r w:rsidR="00B17F02" w:rsidRPr="00B17F02">
        <w:rPr>
          <w:rFonts w:ascii="Calibri" w:hAnsi="Calibri" w:cs="Calibri"/>
          <w:b/>
          <w:color w:val="000000"/>
          <w:sz w:val="21"/>
          <w:szCs w:val="21"/>
          <w:highlight w:val="yellow"/>
          <w:shd w:val="clear" w:color="auto" w:fill="FFFFFF"/>
        </w:rPr>
        <w:t>[●]</w:t>
      </w:r>
      <w:r w:rsidR="00B17F02">
        <w:rPr>
          <w:rFonts w:ascii="Calibri" w:hAnsi="Calibri" w:cs="Calibri"/>
          <w:b/>
          <w:color w:val="000000"/>
          <w:sz w:val="21"/>
          <w:szCs w:val="21"/>
          <w:shd w:val="clear" w:color="auto" w:fill="FFFFFF"/>
        </w:rPr>
        <w:t xml:space="preserve"> </w:t>
      </w:r>
      <w:r w:rsidRPr="006C09AC">
        <w:rPr>
          <w:rFonts w:asciiTheme="minorHAnsi" w:hAnsiTheme="minorHAnsi" w:cstheme="minorHAnsi"/>
          <w:b/>
          <w:sz w:val="21"/>
          <w:szCs w:val="21"/>
        </w:rPr>
        <w:t>Kč</w:t>
      </w:r>
      <w:r w:rsidRPr="006C09AC">
        <w:rPr>
          <w:rFonts w:asciiTheme="minorHAnsi" w:hAnsiTheme="minorHAnsi" w:cstheme="minorHAnsi"/>
          <w:sz w:val="21"/>
          <w:szCs w:val="21"/>
        </w:rPr>
        <w:t xml:space="preserve"> (slovy: </w:t>
      </w:r>
      <w:r w:rsidR="00B17F02" w:rsidRPr="00B17F02">
        <w:rPr>
          <w:rFonts w:ascii="Calibri" w:hAnsi="Calibri" w:cs="Calibri"/>
          <w:color w:val="000000"/>
          <w:sz w:val="21"/>
          <w:szCs w:val="21"/>
          <w:highlight w:val="yellow"/>
          <w:shd w:val="clear" w:color="auto" w:fill="FFFFFF"/>
        </w:rPr>
        <w:t>[●]</w:t>
      </w:r>
      <w:r w:rsidR="00B17F02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 xml:space="preserve"> </w:t>
      </w:r>
      <w:r w:rsidRPr="006C09AC">
        <w:rPr>
          <w:rFonts w:asciiTheme="minorHAnsi" w:hAnsiTheme="minorHAnsi" w:cstheme="minorHAnsi"/>
          <w:sz w:val="21"/>
          <w:szCs w:val="21"/>
        </w:rPr>
        <w:t xml:space="preserve">korun českých) </w:t>
      </w:r>
      <w:r w:rsidR="00E65882">
        <w:rPr>
          <w:rFonts w:ascii="Calibri" w:hAnsi="Calibri" w:cs="Calibri"/>
          <w:sz w:val="21"/>
          <w:szCs w:val="21"/>
        </w:rPr>
        <w:t xml:space="preserve">byl rovněž ze strany </w:t>
      </w:r>
      <w:r w:rsidR="00B17F02">
        <w:rPr>
          <w:rFonts w:ascii="Calibri" w:hAnsi="Calibri" w:cs="Calibri"/>
          <w:sz w:val="21"/>
          <w:szCs w:val="21"/>
        </w:rPr>
        <w:t>nabyvatele</w:t>
      </w:r>
      <w:r w:rsidR="00E65882">
        <w:rPr>
          <w:rFonts w:ascii="Calibri" w:hAnsi="Calibri" w:cs="Calibri"/>
          <w:sz w:val="21"/>
          <w:szCs w:val="21"/>
        </w:rPr>
        <w:t xml:space="preserve"> již uhrazen před podpisem této smlouvy </w:t>
      </w:r>
      <w:r w:rsidR="00E65882">
        <w:rPr>
          <w:rFonts w:asciiTheme="minorHAnsi" w:hAnsiTheme="minorHAnsi" w:cstheme="minorHAnsi"/>
          <w:sz w:val="21"/>
          <w:szCs w:val="21"/>
        </w:rPr>
        <w:t>v souladu s Podmínkami VŘ</w:t>
      </w:r>
      <w:r w:rsidR="00E65882">
        <w:rPr>
          <w:rFonts w:ascii="Calibri" w:hAnsi="Calibri" w:cs="Calibri"/>
          <w:sz w:val="21"/>
          <w:szCs w:val="21"/>
        </w:rPr>
        <w:t>, a to na účet O</w:t>
      </w:r>
      <w:r w:rsidR="00E65882" w:rsidRPr="000206B6">
        <w:rPr>
          <w:rFonts w:ascii="Calibri" w:hAnsi="Calibri" w:cs="Calibri"/>
          <w:sz w:val="21"/>
          <w:szCs w:val="21"/>
        </w:rPr>
        <w:t xml:space="preserve">rganizátora VŘ </w:t>
      </w:r>
      <w:proofErr w:type="spellStart"/>
      <w:r w:rsidR="00E65882" w:rsidRPr="000206B6">
        <w:rPr>
          <w:rFonts w:ascii="Calibri" w:hAnsi="Calibri" w:cs="Calibri"/>
          <w:sz w:val="21"/>
          <w:szCs w:val="21"/>
        </w:rPr>
        <w:t>č.</w:t>
      </w:r>
      <w:r w:rsidR="00E65882">
        <w:rPr>
          <w:rFonts w:ascii="Calibri" w:hAnsi="Calibri" w:cs="Calibri"/>
          <w:sz w:val="21"/>
          <w:szCs w:val="21"/>
        </w:rPr>
        <w:t>ú</w:t>
      </w:r>
      <w:proofErr w:type="spellEnd"/>
      <w:r w:rsidR="00E65882">
        <w:rPr>
          <w:rFonts w:ascii="Calibri" w:hAnsi="Calibri" w:cs="Calibri"/>
          <w:sz w:val="21"/>
          <w:szCs w:val="21"/>
        </w:rPr>
        <w:t>.</w:t>
      </w:r>
      <w:r w:rsidR="00E65882" w:rsidRPr="000206B6">
        <w:rPr>
          <w:rFonts w:ascii="Calibri" w:hAnsi="Calibri" w:cs="Calibri"/>
          <w:sz w:val="21"/>
          <w:szCs w:val="21"/>
        </w:rPr>
        <w:t xml:space="preserve"> </w:t>
      </w:r>
      <w:r w:rsidR="00B17F02" w:rsidRPr="00B17F02">
        <w:rPr>
          <w:rFonts w:asciiTheme="minorHAnsi" w:hAnsiTheme="minorHAnsi" w:cstheme="minorHAnsi"/>
          <w:b/>
          <w:sz w:val="21"/>
          <w:szCs w:val="21"/>
        </w:rPr>
        <w:t>131-8730227</w:t>
      </w:r>
      <w:r w:rsidR="00E65882" w:rsidRPr="00E65882">
        <w:rPr>
          <w:rFonts w:ascii="Calibri" w:hAnsi="Calibri" w:cs="Calibri"/>
          <w:b/>
          <w:sz w:val="21"/>
          <w:szCs w:val="21"/>
        </w:rPr>
        <w:t>/0100</w:t>
      </w:r>
      <w:r w:rsidR="00E65882">
        <w:rPr>
          <w:rFonts w:ascii="Calibri" w:hAnsi="Calibri" w:cs="Calibri"/>
          <w:sz w:val="21"/>
          <w:szCs w:val="21"/>
        </w:rPr>
        <w:t xml:space="preserve">, přičemž celá </w:t>
      </w:r>
      <w:r w:rsidR="008853CE">
        <w:rPr>
          <w:rFonts w:ascii="Calibri" w:hAnsi="Calibri" w:cs="Calibri"/>
          <w:sz w:val="21"/>
          <w:szCs w:val="21"/>
        </w:rPr>
        <w:t>úplata</w:t>
      </w:r>
      <w:r w:rsidR="00E65882">
        <w:rPr>
          <w:rFonts w:ascii="Calibri" w:hAnsi="Calibri" w:cs="Calibri"/>
          <w:sz w:val="21"/>
          <w:szCs w:val="21"/>
        </w:rPr>
        <w:t xml:space="preserve"> byla následně Organizátorem VŘ </w:t>
      </w:r>
      <w:r w:rsidR="00E65882" w:rsidRPr="00EA6B60">
        <w:rPr>
          <w:rFonts w:asciiTheme="minorHAnsi" w:hAnsiTheme="minorHAnsi" w:cstheme="minorHAnsi"/>
          <w:sz w:val="21"/>
          <w:szCs w:val="21"/>
          <w:shd w:val="clear" w:color="auto" w:fill="FFFFFF"/>
        </w:rPr>
        <w:t>převedena na zvláštní účet maj</w:t>
      </w:r>
      <w:r w:rsidR="00E65882">
        <w:rPr>
          <w:rFonts w:asciiTheme="minorHAnsi" w:hAnsiTheme="minorHAnsi" w:cstheme="minorHAnsi"/>
          <w:sz w:val="21"/>
          <w:szCs w:val="21"/>
          <w:shd w:val="clear" w:color="auto" w:fill="FFFFFF"/>
        </w:rPr>
        <w:t>etkové podstaty dlužníka</w:t>
      </w:r>
      <w:r w:rsidR="00E65882" w:rsidRPr="00EA6B60">
        <w:rPr>
          <w:rFonts w:asciiTheme="minorHAnsi" w:hAnsiTheme="minorHAnsi" w:cstheme="minorHAnsi"/>
          <w:b/>
          <w:sz w:val="21"/>
          <w:szCs w:val="21"/>
          <w:shd w:val="clear" w:color="auto" w:fill="FFFFFF"/>
        </w:rPr>
        <w:t>.</w:t>
      </w:r>
    </w:p>
    <w:p w:rsidR="00E65882" w:rsidRPr="00EA6B60" w:rsidRDefault="00B17F02" w:rsidP="00955392">
      <w:pPr>
        <w:pStyle w:val="Odstavecseseznamem"/>
        <w:widowControl w:val="0"/>
        <w:numPr>
          <w:ilvl w:val="0"/>
          <w:numId w:val="5"/>
        </w:numPr>
        <w:spacing w:after="120" w:line="21" w:lineRule="atLeast"/>
        <w:ind w:left="284" w:right="51" w:hanging="284"/>
        <w:contextualSpacing w:val="0"/>
        <w:jc w:val="both"/>
        <w:rPr>
          <w:rFonts w:eastAsia="Times New Roman" w:cstheme="minorHAnsi"/>
          <w:sz w:val="21"/>
          <w:szCs w:val="21"/>
        </w:rPr>
      </w:pPr>
      <w:r>
        <w:rPr>
          <w:rFonts w:eastAsia="Times New Roman" w:cstheme="minorHAnsi"/>
          <w:sz w:val="21"/>
          <w:szCs w:val="21"/>
        </w:rPr>
        <w:t>Převodce</w:t>
      </w:r>
      <w:r w:rsidR="00E65882" w:rsidRPr="00EA6B60">
        <w:rPr>
          <w:rFonts w:eastAsia="Times New Roman" w:cstheme="minorHAnsi"/>
          <w:sz w:val="21"/>
          <w:szCs w:val="21"/>
        </w:rPr>
        <w:t xml:space="preserve"> a </w:t>
      </w:r>
      <w:r>
        <w:rPr>
          <w:rFonts w:eastAsia="Times New Roman" w:cstheme="minorHAnsi"/>
          <w:sz w:val="21"/>
          <w:szCs w:val="21"/>
        </w:rPr>
        <w:t>nabyvatel</w:t>
      </w:r>
      <w:r w:rsidR="00E65882" w:rsidRPr="00EA6B60">
        <w:rPr>
          <w:rFonts w:eastAsia="Times New Roman" w:cstheme="minorHAnsi"/>
          <w:sz w:val="21"/>
          <w:szCs w:val="21"/>
        </w:rPr>
        <w:t xml:space="preserve"> shodně prohlašují, že částka odpovídající sjednané </w:t>
      </w:r>
      <w:r w:rsidR="008853CE">
        <w:rPr>
          <w:rFonts w:eastAsia="Times New Roman" w:cstheme="minorHAnsi"/>
          <w:sz w:val="21"/>
          <w:szCs w:val="21"/>
        </w:rPr>
        <w:t>úplatě</w:t>
      </w:r>
      <w:r w:rsidR="00E65882" w:rsidRPr="00EA6B60">
        <w:rPr>
          <w:rFonts w:eastAsia="Times New Roman" w:cstheme="minorHAnsi"/>
          <w:sz w:val="21"/>
          <w:szCs w:val="21"/>
        </w:rPr>
        <w:t xml:space="preserve"> již </w:t>
      </w:r>
      <w:r w:rsidR="00E65882" w:rsidRPr="00E65882">
        <w:rPr>
          <w:rFonts w:eastAsia="Times New Roman" w:cstheme="minorHAnsi"/>
          <w:b/>
          <w:sz w:val="21"/>
          <w:szCs w:val="21"/>
        </w:rPr>
        <w:t>byla v celém rozsahu uhrazena před podpisem této smlouvy</w:t>
      </w:r>
      <w:r w:rsidR="00E65882" w:rsidRPr="00EA6B60">
        <w:rPr>
          <w:rFonts w:eastAsia="Times New Roman" w:cstheme="minorHAnsi"/>
          <w:sz w:val="21"/>
          <w:szCs w:val="21"/>
        </w:rPr>
        <w:t xml:space="preserve"> ve smyslu článku IV. odst. 2. této smlouvy.</w:t>
      </w:r>
    </w:p>
    <w:p w:rsidR="006046A8" w:rsidRPr="00955392" w:rsidRDefault="006046A8" w:rsidP="00955392">
      <w:pPr>
        <w:spacing w:line="21" w:lineRule="atLeast"/>
        <w:ind w:right="49"/>
        <w:rPr>
          <w:rFonts w:cstheme="minorHAnsi"/>
          <w:sz w:val="21"/>
          <w:szCs w:val="21"/>
          <w:lang w:eastAsia="en-US"/>
        </w:rPr>
      </w:pPr>
    </w:p>
    <w:p w:rsidR="001C3137" w:rsidRDefault="00420D37" w:rsidP="00955392">
      <w:pPr>
        <w:widowControl w:val="0"/>
        <w:spacing w:line="21" w:lineRule="atLeast"/>
        <w:ind w:right="49"/>
        <w:jc w:val="center"/>
        <w:rPr>
          <w:rFonts w:cstheme="minorHAnsi"/>
          <w:b/>
          <w:sz w:val="21"/>
          <w:szCs w:val="21"/>
          <w:lang w:eastAsia="en-US"/>
        </w:rPr>
      </w:pPr>
      <w:r>
        <w:rPr>
          <w:rFonts w:cstheme="minorHAnsi"/>
          <w:b/>
          <w:sz w:val="21"/>
          <w:szCs w:val="21"/>
          <w:lang w:eastAsia="en-US"/>
        </w:rPr>
        <w:t>V.</w:t>
      </w:r>
    </w:p>
    <w:p w:rsidR="000C0E7C" w:rsidRPr="000C0E7C" w:rsidRDefault="000C0E7C" w:rsidP="00955392">
      <w:pPr>
        <w:pStyle w:val="Odstavecseseznamem"/>
        <w:spacing w:line="21" w:lineRule="atLeast"/>
        <w:ind w:left="0" w:right="49"/>
        <w:jc w:val="center"/>
        <w:rPr>
          <w:rFonts w:cstheme="minorHAnsi"/>
          <w:b/>
          <w:sz w:val="21"/>
          <w:szCs w:val="21"/>
          <w:lang w:eastAsia="en-US"/>
        </w:rPr>
      </w:pPr>
      <w:r>
        <w:rPr>
          <w:rFonts w:cstheme="minorHAnsi"/>
          <w:b/>
          <w:sz w:val="21"/>
          <w:szCs w:val="21"/>
          <w:lang w:eastAsia="en-US"/>
        </w:rPr>
        <w:t>Platnost a účinnost s</w:t>
      </w:r>
      <w:r w:rsidRPr="000C0E7C">
        <w:rPr>
          <w:rFonts w:cstheme="minorHAnsi"/>
          <w:b/>
          <w:sz w:val="21"/>
          <w:szCs w:val="21"/>
          <w:lang w:eastAsia="en-US"/>
        </w:rPr>
        <w:t xml:space="preserve">mlouvy, </w:t>
      </w:r>
      <w:r w:rsidR="00B17F02">
        <w:rPr>
          <w:rFonts w:cstheme="minorHAnsi"/>
          <w:b/>
          <w:sz w:val="21"/>
          <w:szCs w:val="21"/>
          <w:lang w:eastAsia="en-US"/>
        </w:rPr>
        <w:t>Účinnost převodu Cenných papírů</w:t>
      </w:r>
    </w:p>
    <w:p w:rsidR="006046A8" w:rsidRPr="0020447B" w:rsidRDefault="006046A8" w:rsidP="00955392">
      <w:pPr>
        <w:pStyle w:val="Odstavecseseznamem"/>
        <w:spacing w:line="21" w:lineRule="atLeast"/>
        <w:ind w:right="49"/>
        <w:rPr>
          <w:rFonts w:cstheme="minorHAnsi"/>
          <w:sz w:val="21"/>
          <w:szCs w:val="21"/>
          <w:lang w:eastAsia="en-US"/>
        </w:rPr>
      </w:pPr>
    </w:p>
    <w:p w:rsidR="00B17F02" w:rsidRDefault="000C0E7C" w:rsidP="00955392">
      <w:pPr>
        <w:pStyle w:val="Odstavecseseznamem"/>
        <w:widowControl w:val="0"/>
        <w:numPr>
          <w:ilvl w:val="0"/>
          <w:numId w:val="7"/>
        </w:numPr>
        <w:spacing w:after="120" w:line="21" w:lineRule="atLeast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B17F02">
        <w:rPr>
          <w:rFonts w:cstheme="minorHAnsi"/>
          <w:sz w:val="21"/>
          <w:szCs w:val="21"/>
          <w:lang w:eastAsia="en-US"/>
        </w:rPr>
        <w:t>Tato smlouva je platná a účinná okamžikem po</w:t>
      </w:r>
      <w:r w:rsidR="00B17F02">
        <w:rPr>
          <w:rFonts w:cstheme="minorHAnsi"/>
          <w:sz w:val="21"/>
          <w:szCs w:val="21"/>
          <w:lang w:eastAsia="en-US"/>
        </w:rPr>
        <w:t>dpisu oběma smluvními stranami.</w:t>
      </w:r>
    </w:p>
    <w:p w:rsidR="00B17F02" w:rsidRPr="00B17F02" w:rsidRDefault="00D963B6" w:rsidP="00955392">
      <w:pPr>
        <w:pStyle w:val="Odstavecseseznamem"/>
        <w:widowControl w:val="0"/>
        <w:numPr>
          <w:ilvl w:val="0"/>
          <w:numId w:val="7"/>
        </w:numPr>
        <w:spacing w:after="120" w:line="21" w:lineRule="atLeast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D963B6">
        <w:rPr>
          <w:rFonts w:cstheme="minorHAnsi"/>
          <w:sz w:val="21"/>
          <w:szCs w:val="21"/>
        </w:rPr>
        <w:t xml:space="preserve">Účinnost převodu </w:t>
      </w:r>
      <w:r>
        <w:rPr>
          <w:rFonts w:cstheme="minorHAnsi"/>
          <w:sz w:val="21"/>
          <w:szCs w:val="21"/>
        </w:rPr>
        <w:t>C</w:t>
      </w:r>
      <w:r w:rsidRPr="00D963B6">
        <w:rPr>
          <w:rFonts w:cstheme="minorHAnsi"/>
          <w:sz w:val="21"/>
          <w:szCs w:val="21"/>
        </w:rPr>
        <w:t>enných papírů nastává dnem, kdy je změna vlastníka zapsána v evidenci zaknihovaných cenných papírů</w:t>
      </w:r>
      <w:r>
        <w:rPr>
          <w:rFonts w:cstheme="minorHAnsi"/>
          <w:sz w:val="21"/>
          <w:szCs w:val="21"/>
        </w:rPr>
        <w:t>. Převodce</w:t>
      </w:r>
      <w:r w:rsidRPr="00B7208E">
        <w:rPr>
          <w:rFonts w:cstheme="minorHAnsi"/>
          <w:sz w:val="21"/>
          <w:szCs w:val="21"/>
        </w:rPr>
        <w:t xml:space="preserve"> </w:t>
      </w:r>
      <w:r>
        <w:rPr>
          <w:rFonts w:cstheme="minorHAnsi"/>
          <w:sz w:val="21"/>
          <w:szCs w:val="21"/>
        </w:rPr>
        <w:t xml:space="preserve">se tak zavazuje </w:t>
      </w:r>
      <w:r w:rsidRPr="00B7208E">
        <w:rPr>
          <w:rFonts w:cstheme="minorHAnsi"/>
          <w:sz w:val="21"/>
          <w:szCs w:val="21"/>
        </w:rPr>
        <w:t>neprodleně po uzavření</w:t>
      </w:r>
      <w:r>
        <w:rPr>
          <w:rFonts w:cstheme="minorHAnsi"/>
          <w:sz w:val="21"/>
          <w:szCs w:val="21"/>
        </w:rPr>
        <w:t xml:space="preserve"> této smlouvy dát pokyn C</w:t>
      </w:r>
      <w:r w:rsidRPr="00B7208E">
        <w:rPr>
          <w:rFonts w:cstheme="minorHAnsi"/>
          <w:sz w:val="21"/>
          <w:szCs w:val="21"/>
        </w:rPr>
        <w:t xml:space="preserve">entrálnímu depozitáři cenných papírů, případně schovateli </w:t>
      </w:r>
      <w:r w:rsidR="00E93362">
        <w:rPr>
          <w:rFonts w:cstheme="minorHAnsi"/>
          <w:sz w:val="21"/>
          <w:szCs w:val="21"/>
        </w:rPr>
        <w:t>C</w:t>
      </w:r>
      <w:r w:rsidRPr="00B7208E">
        <w:rPr>
          <w:rFonts w:cstheme="minorHAnsi"/>
          <w:sz w:val="21"/>
          <w:szCs w:val="21"/>
        </w:rPr>
        <w:t>enných papírů</w:t>
      </w:r>
      <w:r>
        <w:rPr>
          <w:rFonts w:cstheme="minorHAnsi"/>
          <w:sz w:val="21"/>
          <w:szCs w:val="21"/>
        </w:rPr>
        <w:t xml:space="preserve">, k převodu </w:t>
      </w:r>
      <w:r w:rsidRPr="00B7208E">
        <w:rPr>
          <w:rFonts w:cstheme="minorHAnsi"/>
          <w:sz w:val="21"/>
          <w:szCs w:val="21"/>
        </w:rPr>
        <w:t xml:space="preserve">Cenných papírů na majetkový účet </w:t>
      </w:r>
      <w:r>
        <w:rPr>
          <w:rFonts w:cstheme="minorHAnsi"/>
          <w:sz w:val="21"/>
          <w:szCs w:val="21"/>
        </w:rPr>
        <w:t>nabyvatele</w:t>
      </w:r>
      <w:r w:rsidRPr="00B7208E">
        <w:rPr>
          <w:rFonts w:cstheme="minorHAnsi"/>
          <w:sz w:val="21"/>
          <w:szCs w:val="21"/>
        </w:rPr>
        <w:t xml:space="preserve">, vedený u centrálního depozitáře cenných papírů, případně k učinění změny záznamu o vlastnictví k Cenným papírům u schovatele ve prospěch </w:t>
      </w:r>
      <w:r>
        <w:rPr>
          <w:rFonts w:cstheme="minorHAnsi"/>
          <w:sz w:val="21"/>
          <w:szCs w:val="21"/>
        </w:rPr>
        <w:t>nabyvatele</w:t>
      </w:r>
      <w:r w:rsidRPr="00B7208E">
        <w:rPr>
          <w:rFonts w:cstheme="minorHAnsi"/>
          <w:sz w:val="21"/>
          <w:szCs w:val="21"/>
        </w:rPr>
        <w:t>.</w:t>
      </w:r>
    </w:p>
    <w:p w:rsidR="000C0E7C" w:rsidRDefault="000C0E7C" w:rsidP="00955392">
      <w:pPr>
        <w:widowControl w:val="0"/>
        <w:spacing w:line="21" w:lineRule="atLeast"/>
        <w:ind w:right="49"/>
        <w:jc w:val="center"/>
        <w:rPr>
          <w:rStyle w:val="Siln"/>
          <w:rFonts w:asciiTheme="minorHAnsi" w:eastAsiaTheme="minorEastAsia" w:hAnsiTheme="minorHAnsi" w:cstheme="minorHAnsi"/>
          <w:sz w:val="21"/>
          <w:szCs w:val="21"/>
        </w:rPr>
      </w:pPr>
    </w:p>
    <w:p w:rsidR="001C3137" w:rsidRPr="009E1AED" w:rsidRDefault="00955392" w:rsidP="00955392">
      <w:pPr>
        <w:widowControl w:val="0"/>
        <w:spacing w:line="21" w:lineRule="atLeast"/>
        <w:ind w:right="49"/>
        <w:jc w:val="center"/>
        <w:rPr>
          <w:rStyle w:val="Siln"/>
          <w:rFonts w:asciiTheme="minorHAnsi" w:eastAsiaTheme="minorEastAsia" w:hAnsiTheme="minorHAnsi" w:cstheme="minorHAnsi"/>
          <w:sz w:val="21"/>
          <w:szCs w:val="21"/>
        </w:rPr>
      </w:pPr>
      <w:r>
        <w:rPr>
          <w:rStyle w:val="Siln"/>
          <w:rFonts w:asciiTheme="minorHAnsi" w:eastAsiaTheme="minorEastAsia" w:hAnsiTheme="minorHAnsi" w:cstheme="minorHAnsi"/>
          <w:sz w:val="21"/>
          <w:szCs w:val="21"/>
        </w:rPr>
        <w:t>V</w:t>
      </w:r>
      <w:r w:rsidR="001C3137" w:rsidRPr="009E1AED">
        <w:rPr>
          <w:rStyle w:val="Siln"/>
          <w:rFonts w:asciiTheme="minorHAnsi" w:eastAsiaTheme="minorEastAsia" w:hAnsiTheme="minorHAnsi" w:cstheme="minorHAnsi"/>
          <w:sz w:val="21"/>
          <w:szCs w:val="21"/>
        </w:rPr>
        <w:t>I. </w:t>
      </w:r>
    </w:p>
    <w:p w:rsidR="000C0E7C" w:rsidRPr="000C0E7C" w:rsidRDefault="000C0E7C" w:rsidP="00955392">
      <w:pPr>
        <w:pStyle w:val="Odstavecseseznamem"/>
        <w:spacing w:after="240" w:line="21" w:lineRule="atLeast"/>
        <w:ind w:left="0" w:right="51"/>
        <w:contextualSpacing w:val="0"/>
        <w:jc w:val="center"/>
        <w:rPr>
          <w:rFonts w:cstheme="minorHAnsi"/>
          <w:b/>
          <w:sz w:val="21"/>
          <w:szCs w:val="21"/>
          <w:lang w:eastAsia="en-US"/>
        </w:rPr>
      </w:pPr>
      <w:r w:rsidRPr="000C0E7C">
        <w:rPr>
          <w:rFonts w:cstheme="minorHAnsi"/>
          <w:b/>
          <w:sz w:val="21"/>
          <w:szCs w:val="21"/>
          <w:lang w:eastAsia="en-US"/>
        </w:rPr>
        <w:t>Závěrečná ustanovení</w:t>
      </w:r>
    </w:p>
    <w:p w:rsidR="000C0E7C" w:rsidRPr="000C0E7C" w:rsidRDefault="000C0E7C" w:rsidP="00955392">
      <w:pPr>
        <w:pStyle w:val="Odstavecseseznamem"/>
        <w:widowControl w:val="0"/>
        <w:numPr>
          <w:ilvl w:val="0"/>
          <w:numId w:val="19"/>
        </w:numPr>
        <w:spacing w:after="120" w:line="21" w:lineRule="atLeast"/>
        <w:ind w:left="284" w:right="51" w:hanging="284"/>
        <w:contextualSpacing w:val="0"/>
        <w:jc w:val="both"/>
        <w:rPr>
          <w:rFonts w:eastAsia="Times New Roman" w:cstheme="minorHAnsi"/>
          <w:sz w:val="21"/>
          <w:szCs w:val="21"/>
        </w:rPr>
      </w:pPr>
      <w:r w:rsidRPr="0020447B">
        <w:rPr>
          <w:rFonts w:cstheme="minorHAnsi"/>
          <w:sz w:val="21"/>
          <w:szCs w:val="21"/>
          <w:lang w:eastAsia="en-US"/>
        </w:rPr>
        <w:t xml:space="preserve">Tato smlouva se vyhotovuje ve </w:t>
      </w:r>
      <w:r>
        <w:rPr>
          <w:rFonts w:cstheme="minorHAnsi"/>
          <w:sz w:val="21"/>
          <w:szCs w:val="21"/>
          <w:lang w:bidi="cs-CZ"/>
        </w:rPr>
        <w:t>třech</w:t>
      </w:r>
      <w:r w:rsidRPr="0020447B">
        <w:rPr>
          <w:rFonts w:cstheme="minorHAnsi"/>
          <w:sz w:val="21"/>
          <w:szCs w:val="21"/>
          <w:lang w:eastAsia="en-US"/>
        </w:rPr>
        <w:t xml:space="preserve"> vyhotoveních, z nichž každá ze stran obdrží po jednom vyhotovení</w:t>
      </w:r>
      <w:r>
        <w:rPr>
          <w:rFonts w:cstheme="minorHAnsi"/>
          <w:sz w:val="21"/>
          <w:szCs w:val="21"/>
          <w:lang w:eastAsia="en-US"/>
        </w:rPr>
        <w:t xml:space="preserve"> a </w:t>
      </w:r>
      <w:r>
        <w:rPr>
          <w:rFonts w:eastAsia="Times New Roman" w:cs="Calibri"/>
          <w:sz w:val="21"/>
          <w:szCs w:val="21"/>
        </w:rPr>
        <w:t>jedno vyhotovení obdrží společnost PROKONZULTA, a.s., IČO: 26307367</w:t>
      </w:r>
      <w:r>
        <w:rPr>
          <w:rFonts w:cstheme="minorHAnsi"/>
          <w:sz w:val="21"/>
          <w:szCs w:val="21"/>
          <w:lang w:eastAsia="en-US"/>
        </w:rPr>
        <w:t>.</w:t>
      </w:r>
    </w:p>
    <w:p w:rsidR="000C0E7C" w:rsidRDefault="000C0E7C" w:rsidP="00955392">
      <w:pPr>
        <w:pStyle w:val="Odstavecseseznamem"/>
        <w:widowControl w:val="0"/>
        <w:numPr>
          <w:ilvl w:val="0"/>
          <w:numId w:val="19"/>
        </w:numPr>
        <w:spacing w:after="120" w:line="21" w:lineRule="atLeast"/>
        <w:ind w:left="284" w:right="51" w:hanging="284"/>
        <w:contextualSpacing w:val="0"/>
        <w:jc w:val="both"/>
        <w:rPr>
          <w:rFonts w:eastAsia="Times New Roman" w:cstheme="minorHAnsi"/>
          <w:sz w:val="21"/>
          <w:szCs w:val="21"/>
        </w:rPr>
      </w:pPr>
      <w:r w:rsidRPr="000C0E7C">
        <w:rPr>
          <w:rFonts w:eastAsia="Times New Roman" w:cstheme="minorHAnsi"/>
          <w:sz w:val="21"/>
          <w:szCs w:val="21"/>
        </w:rPr>
        <w:t>Tuto Smlouvu lze měnit či doplňovat pouze formou písemných dodatků podepsaných oběma smluvními stranami.</w:t>
      </w:r>
    </w:p>
    <w:p w:rsidR="000C0E7C" w:rsidRDefault="000C0E7C" w:rsidP="00955392">
      <w:pPr>
        <w:pStyle w:val="Odstavecseseznamem"/>
        <w:widowControl w:val="0"/>
        <w:numPr>
          <w:ilvl w:val="0"/>
          <w:numId w:val="19"/>
        </w:numPr>
        <w:spacing w:after="120" w:line="21" w:lineRule="atLeast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sz w:val="21"/>
          <w:szCs w:val="21"/>
          <w:lang w:eastAsia="en-US"/>
        </w:rPr>
        <w:t xml:space="preserve">Právní vztahy výslovně neupravené touto smlouvou se </w:t>
      </w:r>
      <w:r>
        <w:rPr>
          <w:rFonts w:cstheme="minorHAnsi"/>
          <w:sz w:val="21"/>
          <w:szCs w:val="21"/>
          <w:lang w:eastAsia="en-US"/>
        </w:rPr>
        <w:t>řídí obecnými ustanoveními IZ, občanským zákoníkem</w:t>
      </w:r>
      <w:r w:rsidRPr="0020447B">
        <w:rPr>
          <w:rFonts w:cstheme="minorHAnsi"/>
          <w:sz w:val="21"/>
          <w:szCs w:val="21"/>
          <w:lang w:eastAsia="en-US"/>
        </w:rPr>
        <w:t>, a právním řádem ČR.</w:t>
      </w:r>
    </w:p>
    <w:p w:rsidR="000C0E7C" w:rsidRPr="0020447B" w:rsidRDefault="000C0E7C" w:rsidP="00955392">
      <w:pPr>
        <w:pStyle w:val="Odstavecseseznamem"/>
        <w:widowControl w:val="0"/>
        <w:numPr>
          <w:ilvl w:val="0"/>
          <w:numId w:val="19"/>
        </w:numPr>
        <w:spacing w:after="120" w:line="21" w:lineRule="atLeast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sz w:val="21"/>
          <w:szCs w:val="21"/>
          <w:lang w:eastAsia="en-US"/>
        </w:rPr>
        <w:t xml:space="preserve">Tato smlouva obsahuje úplné ujednání o předmětu smlouvy a všech náležitostech, které strany měly a chtěly ve smlouvě ujednat, a které považují za důležité pro závaznost této smlouvy. Žádný projev stran učiněný </w:t>
      </w:r>
      <w:r>
        <w:rPr>
          <w:rFonts w:cstheme="minorHAnsi"/>
          <w:sz w:val="21"/>
          <w:szCs w:val="21"/>
          <w:lang w:eastAsia="en-US"/>
        </w:rPr>
        <w:br/>
      </w:r>
      <w:r w:rsidRPr="0020447B">
        <w:rPr>
          <w:rFonts w:cstheme="minorHAnsi"/>
          <w:sz w:val="21"/>
          <w:szCs w:val="21"/>
          <w:lang w:eastAsia="en-US"/>
        </w:rPr>
        <w:t xml:space="preserve">při jednání o této smlouvě ani projev učiněný po uzavření této smlouvy nesmí být vykládán v rozporu </w:t>
      </w:r>
      <w:r>
        <w:rPr>
          <w:rFonts w:cstheme="minorHAnsi"/>
          <w:sz w:val="21"/>
          <w:szCs w:val="21"/>
          <w:lang w:eastAsia="en-US"/>
        </w:rPr>
        <w:br/>
      </w:r>
      <w:r w:rsidRPr="0020447B">
        <w:rPr>
          <w:rFonts w:cstheme="minorHAnsi"/>
          <w:sz w:val="21"/>
          <w:szCs w:val="21"/>
          <w:lang w:eastAsia="en-US"/>
        </w:rPr>
        <w:t>s výslovnými ustanoveními této smlouvy a nezakládá žádný závazek žádné ze stran.</w:t>
      </w:r>
    </w:p>
    <w:p w:rsidR="000C0E7C" w:rsidRPr="000C0E7C" w:rsidRDefault="00955392" w:rsidP="00955392">
      <w:pPr>
        <w:pStyle w:val="Odstavecseseznamem"/>
        <w:widowControl w:val="0"/>
        <w:numPr>
          <w:ilvl w:val="0"/>
          <w:numId w:val="19"/>
        </w:numPr>
        <w:spacing w:after="120" w:line="21" w:lineRule="atLeast"/>
        <w:ind w:left="284" w:right="51" w:hanging="284"/>
        <w:contextualSpacing w:val="0"/>
        <w:jc w:val="both"/>
        <w:rPr>
          <w:rFonts w:eastAsia="Times New Roman" w:cstheme="minorHAnsi"/>
          <w:sz w:val="21"/>
          <w:szCs w:val="21"/>
        </w:rPr>
      </w:pPr>
      <w:r>
        <w:rPr>
          <w:rFonts w:eastAsia="Times New Roman" w:cstheme="minorHAnsi"/>
          <w:sz w:val="21"/>
          <w:szCs w:val="21"/>
        </w:rPr>
        <w:t>Převodce</w:t>
      </w:r>
      <w:r w:rsidR="000C0E7C">
        <w:rPr>
          <w:rFonts w:eastAsia="Times New Roman" w:cstheme="minorHAnsi"/>
          <w:sz w:val="21"/>
          <w:szCs w:val="21"/>
        </w:rPr>
        <w:t xml:space="preserve"> a </w:t>
      </w:r>
      <w:r>
        <w:rPr>
          <w:rFonts w:eastAsia="Times New Roman" w:cstheme="minorHAnsi"/>
          <w:sz w:val="21"/>
          <w:szCs w:val="21"/>
        </w:rPr>
        <w:t>nabyvatel</w:t>
      </w:r>
      <w:r w:rsidR="000C0E7C" w:rsidRPr="000C0E7C">
        <w:rPr>
          <w:rFonts w:eastAsia="Times New Roman" w:cstheme="minorHAnsi"/>
          <w:sz w:val="21"/>
          <w:szCs w:val="21"/>
        </w:rPr>
        <w:t xml:space="preserve"> jsou povinni zachovávat mlčenlivost ohledně podmínek této </w:t>
      </w:r>
      <w:r w:rsidR="000C0E7C">
        <w:rPr>
          <w:rFonts w:eastAsia="Times New Roman" w:cstheme="minorHAnsi"/>
          <w:sz w:val="21"/>
          <w:szCs w:val="21"/>
        </w:rPr>
        <w:t>s</w:t>
      </w:r>
      <w:r w:rsidR="000C0E7C" w:rsidRPr="000C0E7C">
        <w:rPr>
          <w:rFonts w:eastAsia="Times New Roman" w:cstheme="minorHAnsi"/>
          <w:sz w:val="21"/>
          <w:szCs w:val="21"/>
        </w:rPr>
        <w:t>mlouvy, ledaže je porušení mlčenlivosti vyžadováno zákonem nebo jiným obecně závazným předpisem.</w:t>
      </w:r>
    </w:p>
    <w:p w:rsidR="000C0E7C" w:rsidRPr="000C0E7C" w:rsidRDefault="000C0E7C" w:rsidP="00955392">
      <w:pPr>
        <w:pStyle w:val="Odstavecseseznamem"/>
        <w:widowControl w:val="0"/>
        <w:numPr>
          <w:ilvl w:val="0"/>
          <w:numId w:val="19"/>
        </w:numPr>
        <w:spacing w:after="120" w:line="21" w:lineRule="atLeast"/>
        <w:ind w:left="284" w:right="51" w:hanging="284"/>
        <w:contextualSpacing w:val="0"/>
        <w:jc w:val="both"/>
        <w:rPr>
          <w:rFonts w:eastAsia="Times New Roman" w:cstheme="minorHAnsi"/>
          <w:sz w:val="21"/>
          <w:szCs w:val="21"/>
        </w:rPr>
      </w:pPr>
      <w:r w:rsidRPr="000C0E7C">
        <w:rPr>
          <w:rFonts w:eastAsia="Times New Roman" w:cstheme="minorHAnsi"/>
          <w:sz w:val="21"/>
          <w:szCs w:val="21"/>
        </w:rPr>
        <w:lastRenderedPageBreak/>
        <w:t>Smluvní strany se dohodly, že veškeré a jakékoliv informace získané od druhé smluvn</w:t>
      </w:r>
      <w:r>
        <w:rPr>
          <w:rFonts w:eastAsia="Times New Roman" w:cstheme="minorHAnsi"/>
          <w:sz w:val="21"/>
          <w:szCs w:val="21"/>
        </w:rPr>
        <w:t>í strany v souvislosti s touto s</w:t>
      </w:r>
      <w:r w:rsidRPr="000C0E7C">
        <w:rPr>
          <w:rFonts w:eastAsia="Times New Roman" w:cstheme="minorHAnsi"/>
          <w:sz w:val="21"/>
          <w:szCs w:val="21"/>
        </w:rPr>
        <w:t>mlouvou uchová druhá smluvní strana v naprosté tajnosti a bude s nimi nakládat jako s vysoce důvěrnými, zejména tyto informace bez souhlasu druhé smluvní strany nezpřístupní třetím osobám s výjimkou případů, kdy je zpřístupnění těchto informací vyžadováno právními předpisy nebo příslušnými orgány na základě právních předpisů nebo jedná-li se o informace již veřejně přístupné.</w:t>
      </w:r>
    </w:p>
    <w:p w:rsidR="000C0E7C" w:rsidRDefault="000C0E7C" w:rsidP="00955392">
      <w:pPr>
        <w:pStyle w:val="Odstavecseseznamem"/>
        <w:widowControl w:val="0"/>
        <w:numPr>
          <w:ilvl w:val="0"/>
          <w:numId w:val="19"/>
        </w:numPr>
        <w:spacing w:after="120" w:line="21" w:lineRule="atLeast"/>
        <w:ind w:left="284" w:right="51" w:hanging="284"/>
        <w:contextualSpacing w:val="0"/>
        <w:jc w:val="both"/>
        <w:rPr>
          <w:rFonts w:eastAsia="Times New Roman" w:cstheme="minorHAnsi"/>
          <w:sz w:val="21"/>
          <w:szCs w:val="21"/>
        </w:rPr>
      </w:pPr>
      <w:r>
        <w:rPr>
          <w:rFonts w:eastAsia="Times New Roman" w:cstheme="minorHAnsi"/>
          <w:sz w:val="21"/>
          <w:szCs w:val="21"/>
        </w:rPr>
        <w:t xml:space="preserve">Smluvní strany prohlašují, že veškeré listiny, na něž odkazuje text této smlouvy (tj. rozhodnutí insolvenčního soudu apod.) jsou veřejně dostupné v evidenci insolvenčního rejstříku pro insolvenční řízení vedené </w:t>
      </w:r>
      <w:r>
        <w:rPr>
          <w:rFonts w:eastAsia="Times New Roman" w:cstheme="minorHAnsi"/>
          <w:sz w:val="21"/>
          <w:szCs w:val="21"/>
        </w:rPr>
        <w:br/>
        <w:t xml:space="preserve">u </w:t>
      </w:r>
      <w:r w:rsidR="00955392">
        <w:rPr>
          <w:rFonts w:cstheme="minorHAnsi"/>
          <w:sz w:val="21"/>
          <w:szCs w:val="21"/>
        </w:rPr>
        <w:t>Městského</w:t>
      </w:r>
      <w:r w:rsidR="00955392" w:rsidRPr="00D215BB">
        <w:rPr>
          <w:rFonts w:cstheme="minorHAnsi"/>
          <w:sz w:val="21"/>
          <w:szCs w:val="21"/>
        </w:rPr>
        <w:t xml:space="preserve"> soudu v</w:t>
      </w:r>
      <w:r w:rsidR="00955392">
        <w:rPr>
          <w:rFonts w:cstheme="minorHAnsi"/>
          <w:sz w:val="21"/>
          <w:szCs w:val="21"/>
        </w:rPr>
        <w:t xml:space="preserve"> Praze pod </w:t>
      </w:r>
      <w:proofErr w:type="spellStart"/>
      <w:r w:rsidR="00955392">
        <w:rPr>
          <w:rFonts w:cstheme="minorHAnsi"/>
          <w:sz w:val="21"/>
          <w:szCs w:val="21"/>
        </w:rPr>
        <w:t>sp</w:t>
      </w:r>
      <w:proofErr w:type="spellEnd"/>
      <w:r w:rsidR="00955392">
        <w:rPr>
          <w:rFonts w:cstheme="minorHAnsi"/>
          <w:sz w:val="21"/>
          <w:szCs w:val="21"/>
        </w:rPr>
        <w:t xml:space="preserve">. zn. </w:t>
      </w:r>
      <w:r w:rsidR="00955392" w:rsidRPr="00D73894">
        <w:rPr>
          <w:rFonts w:cstheme="minorHAnsi"/>
          <w:color w:val="192038"/>
          <w:sz w:val="21"/>
          <w:szCs w:val="21"/>
          <w:shd w:val="clear" w:color="auto" w:fill="FFFFFF"/>
        </w:rPr>
        <w:t>MSPH 60 INS 5433/2021</w:t>
      </w:r>
      <w:r>
        <w:rPr>
          <w:rFonts w:eastAsia="Times New Roman" w:cstheme="minorHAnsi"/>
          <w:sz w:val="21"/>
          <w:szCs w:val="21"/>
        </w:rPr>
        <w:t>, a tedy tyto nejsou přiloženy k této smlouvě jako samostatné přílohy.</w:t>
      </w:r>
    </w:p>
    <w:p w:rsidR="000C0E7C" w:rsidRPr="000C0E7C" w:rsidRDefault="000C0E7C" w:rsidP="00955392">
      <w:pPr>
        <w:pStyle w:val="Odstavecseseznamem"/>
        <w:widowControl w:val="0"/>
        <w:numPr>
          <w:ilvl w:val="0"/>
          <w:numId w:val="19"/>
        </w:numPr>
        <w:spacing w:after="120" w:line="21" w:lineRule="atLeast"/>
        <w:ind w:left="284" w:right="51" w:hanging="284"/>
        <w:contextualSpacing w:val="0"/>
        <w:jc w:val="both"/>
        <w:rPr>
          <w:rFonts w:eastAsia="Times New Roman" w:cstheme="minorHAnsi"/>
          <w:sz w:val="21"/>
          <w:szCs w:val="21"/>
        </w:rPr>
      </w:pPr>
      <w:r w:rsidRPr="000C0E7C">
        <w:rPr>
          <w:rFonts w:eastAsia="Times New Roman" w:cstheme="minorHAnsi"/>
          <w:sz w:val="21"/>
          <w:szCs w:val="21"/>
        </w:rPr>
        <w:t>Pokud</w:t>
      </w:r>
      <w:r>
        <w:rPr>
          <w:rFonts w:eastAsia="Times New Roman" w:cstheme="minorHAnsi"/>
          <w:sz w:val="21"/>
          <w:szCs w:val="21"/>
        </w:rPr>
        <w:t xml:space="preserve"> by se některá ustanovení této s</w:t>
      </w:r>
      <w:r w:rsidRPr="000C0E7C">
        <w:rPr>
          <w:rFonts w:eastAsia="Times New Roman" w:cstheme="minorHAnsi"/>
          <w:sz w:val="21"/>
          <w:szCs w:val="21"/>
        </w:rPr>
        <w:t xml:space="preserve">mlouvy stala neplatnými nebo neúčinnými, pak platnost ostatních ustanovení zůstává nedotčena. Neplatná nebo neúčinná ustanovení </w:t>
      </w:r>
      <w:r>
        <w:rPr>
          <w:rFonts w:eastAsia="Times New Roman" w:cstheme="minorHAnsi"/>
          <w:sz w:val="21"/>
          <w:szCs w:val="21"/>
        </w:rPr>
        <w:t>s</w:t>
      </w:r>
      <w:r w:rsidRPr="000C0E7C">
        <w:rPr>
          <w:rFonts w:eastAsia="Times New Roman" w:cstheme="minorHAnsi"/>
          <w:sz w:val="21"/>
          <w:szCs w:val="21"/>
        </w:rPr>
        <w:t>mlouvy smluvní strany nahradí takovými platnými nebo účinnými ustanoveními, která odpovídají smyslu neplatných nebo neúčinných ustanovení nebo jsou jim blízká.</w:t>
      </w:r>
    </w:p>
    <w:p w:rsidR="000C0E7C" w:rsidRPr="000C0E7C" w:rsidRDefault="000C0E7C" w:rsidP="00955392">
      <w:pPr>
        <w:pStyle w:val="Odstavecseseznamem"/>
        <w:widowControl w:val="0"/>
        <w:numPr>
          <w:ilvl w:val="0"/>
          <w:numId w:val="19"/>
        </w:numPr>
        <w:spacing w:line="21" w:lineRule="atLeast"/>
        <w:ind w:left="284" w:right="51" w:hanging="284"/>
        <w:contextualSpacing w:val="0"/>
        <w:jc w:val="both"/>
        <w:rPr>
          <w:rFonts w:eastAsia="Times New Roman" w:cstheme="minorHAnsi"/>
          <w:sz w:val="21"/>
          <w:szCs w:val="21"/>
        </w:rPr>
      </w:pPr>
      <w:r w:rsidRPr="000C0E7C">
        <w:rPr>
          <w:rFonts w:eastAsia="Times New Roman" w:cstheme="minorHAnsi"/>
          <w:sz w:val="21"/>
          <w:szCs w:val="21"/>
        </w:rPr>
        <w:t>Smluvní strany prohlašují a p</w:t>
      </w:r>
      <w:r w:rsidR="00853EB4">
        <w:rPr>
          <w:rFonts w:eastAsia="Times New Roman" w:cstheme="minorHAnsi"/>
          <w:sz w:val="21"/>
          <w:szCs w:val="21"/>
        </w:rPr>
        <w:t>otvrzují, že se s obsahem této s</w:t>
      </w:r>
      <w:r w:rsidRPr="000C0E7C">
        <w:rPr>
          <w:rFonts w:eastAsia="Times New Roman" w:cstheme="minorHAnsi"/>
          <w:sz w:val="21"/>
          <w:szCs w:val="21"/>
        </w:rPr>
        <w:t xml:space="preserve">mlouvy seznámily, že veškerá ustanovení a podmínky v této </w:t>
      </w:r>
      <w:r w:rsidR="00853EB4">
        <w:rPr>
          <w:rFonts w:eastAsia="Times New Roman" w:cstheme="minorHAnsi"/>
          <w:sz w:val="21"/>
          <w:szCs w:val="21"/>
        </w:rPr>
        <w:t>s</w:t>
      </w:r>
      <w:r w:rsidRPr="000C0E7C">
        <w:rPr>
          <w:rFonts w:eastAsia="Times New Roman" w:cstheme="minorHAnsi"/>
          <w:sz w:val="21"/>
          <w:szCs w:val="21"/>
        </w:rPr>
        <w:t xml:space="preserve">mlouvě obsažené byly dohodnuty mezi smluvními stranami svobodně, vážně a určitě, nikoliv v tísni za nápadně nevýhodných podmínek pro některou smluvní stranu, s tím, že </w:t>
      </w:r>
      <w:r w:rsidR="00853EB4">
        <w:rPr>
          <w:rFonts w:eastAsia="Times New Roman" w:cstheme="minorHAnsi"/>
          <w:sz w:val="21"/>
          <w:szCs w:val="21"/>
        </w:rPr>
        <w:t>s</w:t>
      </w:r>
      <w:r w:rsidRPr="000C0E7C">
        <w:rPr>
          <w:rFonts w:eastAsia="Times New Roman" w:cstheme="minorHAnsi"/>
          <w:sz w:val="21"/>
          <w:szCs w:val="21"/>
        </w:rPr>
        <w:t>mlouva byla uzavřena v souladu s dobrými mravy a zásadami poctivého obchodního styku a na důkaz toho připojují své podpisy.</w:t>
      </w:r>
    </w:p>
    <w:p w:rsidR="006046A8" w:rsidRPr="0020447B" w:rsidRDefault="006046A8" w:rsidP="00955392">
      <w:pPr>
        <w:widowControl w:val="0"/>
        <w:spacing w:line="21" w:lineRule="atLeast"/>
        <w:ind w:right="49"/>
        <w:rPr>
          <w:rFonts w:cstheme="minorHAnsi"/>
          <w:b/>
          <w:sz w:val="21"/>
          <w:szCs w:val="21"/>
          <w:lang w:eastAsia="en-US"/>
        </w:rPr>
      </w:pPr>
    </w:p>
    <w:p w:rsidR="006046A8" w:rsidRPr="0020447B" w:rsidRDefault="002E0961" w:rsidP="00955392">
      <w:pPr>
        <w:widowControl w:val="0"/>
        <w:spacing w:line="21" w:lineRule="atLeast"/>
        <w:ind w:right="49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sz w:val="21"/>
          <w:szCs w:val="21"/>
          <w:lang w:eastAsia="en-US"/>
        </w:rPr>
        <w:t>V ………………</w:t>
      </w:r>
      <w:r w:rsidRPr="0020447B">
        <w:rPr>
          <w:rFonts w:cstheme="minorHAnsi"/>
          <w:sz w:val="21"/>
          <w:szCs w:val="21"/>
          <w:lang w:bidi="cs-CZ"/>
        </w:rPr>
        <w:t>............</w:t>
      </w:r>
      <w:r w:rsidRPr="0020447B">
        <w:rPr>
          <w:rFonts w:cstheme="minorHAnsi"/>
          <w:sz w:val="21"/>
          <w:szCs w:val="21"/>
          <w:lang w:eastAsia="en-US"/>
        </w:rPr>
        <w:t xml:space="preserve"> dne ………………</w:t>
      </w:r>
      <w:r w:rsidRPr="0020447B">
        <w:rPr>
          <w:rFonts w:cstheme="minorHAnsi"/>
          <w:sz w:val="21"/>
          <w:szCs w:val="21"/>
          <w:lang w:eastAsia="en-US"/>
        </w:rPr>
        <w:tab/>
      </w:r>
      <w:r w:rsidRPr="0020447B">
        <w:rPr>
          <w:rFonts w:cstheme="minorHAnsi"/>
          <w:sz w:val="21"/>
          <w:szCs w:val="21"/>
          <w:lang w:eastAsia="en-US"/>
        </w:rPr>
        <w:tab/>
      </w:r>
      <w:r w:rsidR="00D37778">
        <w:rPr>
          <w:rFonts w:cstheme="minorHAnsi"/>
          <w:sz w:val="21"/>
          <w:szCs w:val="21"/>
          <w:lang w:eastAsia="en-US"/>
        </w:rPr>
        <w:tab/>
      </w:r>
      <w:r w:rsidRPr="0020447B">
        <w:rPr>
          <w:rFonts w:cstheme="minorHAnsi"/>
          <w:sz w:val="21"/>
          <w:szCs w:val="21"/>
          <w:lang w:eastAsia="en-US"/>
        </w:rPr>
        <w:t>V ………………</w:t>
      </w:r>
      <w:r w:rsidRPr="0020447B">
        <w:rPr>
          <w:rFonts w:cstheme="minorHAnsi"/>
          <w:sz w:val="21"/>
          <w:szCs w:val="21"/>
          <w:lang w:bidi="cs-CZ"/>
        </w:rPr>
        <w:t>............</w:t>
      </w:r>
      <w:r w:rsidRPr="0020447B">
        <w:rPr>
          <w:rFonts w:cstheme="minorHAnsi"/>
          <w:sz w:val="21"/>
          <w:szCs w:val="21"/>
          <w:lang w:eastAsia="en-US"/>
        </w:rPr>
        <w:t xml:space="preserve"> dne ………………</w:t>
      </w:r>
    </w:p>
    <w:p w:rsidR="006046A8" w:rsidRPr="0020447B" w:rsidRDefault="006046A8" w:rsidP="00955392">
      <w:pPr>
        <w:widowControl w:val="0"/>
        <w:spacing w:line="21" w:lineRule="atLeast"/>
        <w:ind w:right="49"/>
        <w:rPr>
          <w:rFonts w:cstheme="minorHAnsi"/>
          <w:sz w:val="21"/>
          <w:szCs w:val="21"/>
          <w:lang w:eastAsia="en-US"/>
        </w:rPr>
      </w:pPr>
    </w:p>
    <w:p w:rsidR="006046A8" w:rsidRPr="0020447B" w:rsidRDefault="00955392" w:rsidP="00955392">
      <w:pPr>
        <w:widowControl w:val="0"/>
        <w:spacing w:line="21" w:lineRule="atLeast"/>
        <w:ind w:right="49"/>
        <w:rPr>
          <w:rFonts w:cstheme="minorHAnsi"/>
          <w:sz w:val="21"/>
          <w:szCs w:val="21"/>
          <w:lang w:eastAsia="en-US"/>
        </w:rPr>
      </w:pPr>
      <w:r>
        <w:rPr>
          <w:rFonts w:cstheme="minorHAnsi"/>
          <w:sz w:val="21"/>
          <w:szCs w:val="21"/>
          <w:lang w:eastAsia="en-US"/>
        </w:rPr>
        <w:t>Převodce</w:t>
      </w:r>
      <w:r w:rsidR="002E0961" w:rsidRPr="0020447B">
        <w:rPr>
          <w:rFonts w:cstheme="minorHAnsi"/>
          <w:sz w:val="21"/>
          <w:szCs w:val="21"/>
          <w:lang w:eastAsia="en-US"/>
        </w:rPr>
        <w:t>:</w:t>
      </w:r>
      <w:r w:rsidR="002E0961" w:rsidRPr="0020447B">
        <w:rPr>
          <w:rFonts w:cstheme="minorHAnsi"/>
          <w:sz w:val="21"/>
          <w:szCs w:val="21"/>
          <w:lang w:eastAsia="en-US"/>
        </w:rPr>
        <w:tab/>
        <w:t xml:space="preserve">    </w:t>
      </w:r>
      <w:r w:rsidR="002E0961" w:rsidRPr="0020447B">
        <w:rPr>
          <w:rFonts w:cstheme="minorHAnsi"/>
          <w:sz w:val="21"/>
          <w:szCs w:val="21"/>
          <w:lang w:eastAsia="en-US"/>
        </w:rPr>
        <w:tab/>
      </w:r>
      <w:r w:rsidR="002E0961" w:rsidRPr="0020447B">
        <w:rPr>
          <w:rFonts w:cstheme="minorHAnsi"/>
          <w:sz w:val="21"/>
          <w:szCs w:val="21"/>
          <w:lang w:eastAsia="en-US"/>
        </w:rPr>
        <w:tab/>
      </w:r>
      <w:r w:rsidR="002E0961" w:rsidRPr="0020447B">
        <w:rPr>
          <w:rFonts w:cstheme="minorHAnsi"/>
          <w:sz w:val="21"/>
          <w:szCs w:val="21"/>
          <w:lang w:eastAsia="en-US"/>
        </w:rPr>
        <w:tab/>
      </w:r>
      <w:r w:rsidR="002E0961" w:rsidRPr="0020447B">
        <w:rPr>
          <w:rFonts w:cstheme="minorHAnsi"/>
          <w:sz w:val="21"/>
          <w:szCs w:val="21"/>
          <w:lang w:eastAsia="en-US"/>
        </w:rPr>
        <w:tab/>
      </w:r>
      <w:r w:rsidR="002E0961" w:rsidRPr="0020447B">
        <w:rPr>
          <w:rFonts w:cstheme="minorHAnsi"/>
          <w:sz w:val="21"/>
          <w:szCs w:val="21"/>
          <w:lang w:eastAsia="en-US"/>
        </w:rPr>
        <w:tab/>
      </w:r>
      <w:r>
        <w:rPr>
          <w:rFonts w:cstheme="minorHAnsi"/>
          <w:sz w:val="21"/>
          <w:szCs w:val="21"/>
          <w:lang w:eastAsia="en-US"/>
        </w:rPr>
        <w:t>Nabyvatel</w:t>
      </w:r>
      <w:r w:rsidR="002E0961" w:rsidRPr="0020447B">
        <w:rPr>
          <w:rFonts w:cstheme="minorHAnsi"/>
          <w:sz w:val="21"/>
          <w:szCs w:val="21"/>
          <w:lang w:eastAsia="en-US"/>
        </w:rPr>
        <w:t>:</w:t>
      </w:r>
    </w:p>
    <w:p w:rsidR="006046A8" w:rsidRPr="0020447B" w:rsidRDefault="006046A8" w:rsidP="00955392">
      <w:pPr>
        <w:widowControl w:val="0"/>
        <w:spacing w:line="21" w:lineRule="atLeast"/>
        <w:ind w:right="49"/>
        <w:rPr>
          <w:rFonts w:cstheme="minorHAnsi"/>
          <w:sz w:val="21"/>
          <w:szCs w:val="21"/>
          <w:lang w:eastAsia="en-US"/>
        </w:rPr>
      </w:pPr>
    </w:p>
    <w:p w:rsidR="006046A8" w:rsidRPr="0020447B" w:rsidRDefault="006046A8" w:rsidP="00955392">
      <w:pPr>
        <w:widowControl w:val="0"/>
        <w:spacing w:line="21" w:lineRule="atLeast"/>
        <w:ind w:right="49"/>
        <w:rPr>
          <w:rFonts w:cstheme="minorHAnsi"/>
          <w:sz w:val="21"/>
          <w:szCs w:val="21"/>
          <w:lang w:eastAsia="en-US"/>
        </w:rPr>
      </w:pPr>
    </w:p>
    <w:p w:rsidR="006046A8" w:rsidRPr="0020447B" w:rsidRDefault="006046A8" w:rsidP="00955392">
      <w:pPr>
        <w:widowControl w:val="0"/>
        <w:spacing w:after="240" w:line="21" w:lineRule="atLeast"/>
        <w:ind w:right="49"/>
        <w:rPr>
          <w:rFonts w:cstheme="minorHAnsi"/>
          <w:sz w:val="21"/>
          <w:szCs w:val="21"/>
          <w:lang w:eastAsia="en-US"/>
        </w:rPr>
      </w:pPr>
    </w:p>
    <w:p w:rsidR="006046A8" w:rsidRPr="0020447B" w:rsidRDefault="002E0961" w:rsidP="00955392">
      <w:pPr>
        <w:widowControl w:val="0"/>
        <w:spacing w:line="21" w:lineRule="atLeast"/>
        <w:ind w:right="49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sz w:val="21"/>
          <w:szCs w:val="21"/>
          <w:lang w:eastAsia="en-US"/>
        </w:rPr>
        <w:t>_________________</w:t>
      </w:r>
      <w:r w:rsidR="000C0E7C">
        <w:rPr>
          <w:rFonts w:cstheme="minorHAnsi"/>
          <w:sz w:val="21"/>
          <w:szCs w:val="21"/>
          <w:lang w:eastAsia="en-US"/>
        </w:rPr>
        <w:t>_______________</w:t>
      </w:r>
      <w:r w:rsidR="000C0E7C">
        <w:rPr>
          <w:rFonts w:cstheme="minorHAnsi"/>
          <w:sz w:val="21"/>
          <w:szCs w:val="21"/>
          <w:lang w:eastAsia="en-US"/>
        </w:rPr>
        <w:tab/>
      </w:r>
      <w:r w:rsidR="000C0E7C">
        <w:rPr>
          <w:rFonts w:cstheme="minorHAnsi"/>
          <w:sz w:val="21"/>
          <w:szCs w:val="21"/>
          <w:lang w:eastAsia="en-US"/>
        </w:rPr>
        <w:tab/>
      </w:r>
      <w:r w:rsidR="000C0E7C">
        <w:rPr>
          <w:rFonts w:cstheme="minorHAnsi"/>
          <w:sz w:val="21"/>
          <w:szCs w:val="21"/>
          <w:lang w:eastAsia="en-US"/>
        </w:rPr>
        <w:tab/>
      </w:r>
      <w:r w:rsidR="000C0E7C" w:rsidRPr="0020447B">
        <w:rPr>
          <w:rFonts w:cstheme="minorHAnsi"/>
          <w:sz w:val="21"/>
          <w:szCs w:val="21"/>
          <w:lang w:eastAsia="en-US"/>
        </w:rPr>
        <w:t>_________________</w:t>
      </w:r>
      <w:r w:rsidR="000C0E7C">
        <w:rPr>
          <w:rFonts w:cstheme="minorHAnsi"/>
          <w:sz w:val="21"/>
          <w:szCs w:val="21"/>
          <w:lang w:eastAsia="en-US"/>
        </w:rPr>
        <w:t>___________</w:t>
      </w:r>
      <w:r w:rsidR="000C0E7C" w:rsidRPr="0020447B">
        <w:rPr>
          <w:rFonts w:cstheme="minorHAnsi"/>
          <w:sz w:val="21"/>
          <w:szCs w:val="21"/>
          <w:lang w:eastAsia="en-US"/>
        </w:rPr>
        <w:t>____</w:t>
      </w:r>
    </w:p>
    <w:p w:rsidR="000C0E7C" w:rsidRPr="00955392" w:rsidRDefault="00955392" w:rsidP="00955392">
      <w:pPr>
        <w:spacing w:after="120" w:line="21" w:lineRule="atLeast"/>
        <w:ind w:right="51"/>
        <w:rPr>
          <w:rFonts w:cstheme="minorHAnsi"/>
          <w:b/>
          <w:sz w:val="21"/>
          <w:szCs w:val="21"/>
        </w:rPr>
      </w:pPr>
      <w:r w:rsidRPr="00D73894">
        <w:rPr>
          <w:rFonts w:cstheme="minorHAnsi"/>
          <w:b/>
          <w:bCs/>
          <w:sz w:val="21"/>
          <w:szCs w:val="21"/>
        </w:rPr>
        <w:t>Ing. David Papoušek Ph.D.</w:t>
      </w:r>
      <w:r>
        <w:rPr>
          <w:rStyle w:val="platne1"/>
          <w:rFonts w:asciiTheme="minorHAnsi" w:hAnsiTheme="minorHAnsi" w:cstheme="minorHAnsi"/>
          <w:b/>
          <w:sz w:val="21"/>
          <w:szCs w:val="21"/>
        </w:rPr>
        <w:tab/>
      </w:r>
      <w:r>
        <w:rPr>
          <w:rStyle w:val="platne1"/>
          <w:rFonts w:asciiTheme="minorHAnsi" w:hAnsiTheme="minorHAnsi" w:cstheme="minorHAnsi"/>
          <w:b/>
          <w:sz w:val="21"/>
          <w:szCs w:val="21"/>
        </w:rPr>
        <w:tab/>
      </w:r>
      <w:r>
        <w:rPr>
          <w:rStyle w:val="platne1"/>
          <w:rFonts w:asciiTheme="minorHAnsi" w:hAnsiTheme="minorHAnsi" w:cstheme="minorHAnsi"/>
          <w:b/>
          <w:sz w:val="21"/>
          <w:szCs w:val="21"/>
        </w:rPr>
        <w:tab/>
      </w:r>
      <w:r>
        <w:rPr>
          <w:rStyle w:val="platne1"/>
          <w:rFonts w:asciiTheme="minorHAnsi" w:hAnsiTheme="minorHAnsi" w:cstheme="minorHAnsi"/>
          <w:b/>
          <w:sz w:val="21"/>
          <w:szCs w:val="21"/>
        </w:rPr>
        <w:tab/>
      </w:r>
      <w:r w:rsidRPr="00BA3726">
        <w:rPr>
          <w:rStyle w:val="platne1"/>
          <w:rFonts w:asciiTheme="minorHAnsi" w:hAnsiTheme="minorHAnsi" w:cstheme="minorHAnsi"/>
          <w:b/>
          <w:sz w:val="21"/>
          <w:szCs w:val="21"/>
          <w:highlight w:val="yellow"/>
        </w:rPr>
        <w:t>[●]</w:t>
      </w:r>
      <w:r w:rsidR="000C0E7C">
        <w:rPr>
          <w:rFonts w:cstheme="minorHAnsi"/>
          <w:sz w:val="21"/>
          <w:szCs w:val="21"/>
          <w:lang w:eastAsia="en-US"/>
        </w:rPr>
        <w:tab/>
      </w:r>
      <w:r w:rsidR="000C0E7C">
        <w:rPr>
          <w:rFonts w:cstheme="minorHAnsi"/>
          <w:sz w:val="21"/>
          <w:szCs w:val="21"/>
          <w:lang w:eastAsia="en-US"/>
        </w:rPr>
        <w:tab/>
      </w:r>
      <w:r w:rsidR="000C0E7C">
        <w:rPr>
          <w:rFonts w:cstheme="minorHAnsi"/>
          <w:sz w:val="21"/>
          <w:szCs w:val="21"/>
          <w:lang w:eastAsia="en-US"/>
        </w:rPr>
        <w:tab/>
      </w:r>
      <w:r w:rsidR="000C0E7C">
        <w:rPr>
          <w:rFonts w:cstheme="minorHAnsi"/>
          <w:sz w:val="21"/>
          <w:szCs w:val="21"/>
          <w:lang w:eastAsia="en-US"/>
        </w:rPr>
        <w:tab/>
      </w:r>
    </w:p>
    <w:p w:rsidR="00D37778" w:rsidRDefault="00D37778" w:rsidP="00955392">
      <w:pPr>
        <w:widowControl w:val="0"/>
        <w:spacing w:line="21" w:lineRule="atLeast"/>
        <w:ind w:right="49"/>
        <w:rPr>
          <w:rFonts w:cstheme="minorHAnsi"/>
          <w:sz w:val="21"/>
          <w:szCs w:val="21"/>
          <w:lang w:eastAsia="en-US"/>
        </w:rPr>
      </w:pPr>
      <w:r>
        <w:rPr>
          <w:rFonts w:cstheme="minorHAnsi"/>
          <w:sz w:val="21"/>
          <w:szCs w:val="21"/>
          <w:lang w:eastAsia="en-US"/>
        </w:rPr>
        <w:t>insolvenční správce dlužníka</w:t>
      </w:r>
    </w:p>
    <w:p w:rsidR="00D37778" w:rsidRPr="000C0E7C" w:rsidRDefault="00955392" w:rsidP="00955392">
      <w:pPr>
        <w:widowControl w:val="0"/>
        <w:spacing w:line="21" w:lineRule="atLeast"/>
        <w:ind w:right="49"/>
        <w:rPr>
          <w:rFonts w:cstheme="minorHAnsi"/>
          <w:sz w:val="21"/>
          <w:szCs w:val="21"/>
          <w:lang w:eastAsia="en-US"/>
        </w:rPr>
      </w:pPr>
      <w:r w:rsidRPr="00955392">
        <w:rPr>
          <w:rFonts w:cstheme="minorHAnsi"/>
          <w:bCs/>
          <w:sz w:val="21"/>
          <w:szCs w:val="21"/>
          <w:lang w:eastAsia="en-US"/>
        </w:rPr>
        <w:t xml:space="preserve">KGI - </w:t>
      </w:r>
      <w:proofErr w:type="spellStart"/>
      <w:r w:rsidRPr="00955392">
        <w:rPr>
          <w:rFonts w:cstheme="minorHAnsi"/>
          <w:bCs/>
          <w:sz w:val="21"/>
          <w:szCs w:val="21"/>
          <w:lang w:eastAsia="en-US"/>
        </w:rPr>
        <w:t>Global</w:t>
      </w:r>
      <w:proofErr w:type="spellEnd"/>
      <w:r w:rsidRPr="00955392">
        <w:rPr>
          <w:rFonts w:cstheme="minorHAnsi"/>
          <w:bCs/>
          <w:sz w:val="21"/>
          <w:szCs w:val="21"/>
          <w:lang w:eastAsia="en-US"/>
        </w:rPr>
        <w:t xml:space="preserve"> </w:t>
      </w:r>
      <w:proofErr w:type="spellStart"/>
      <w:r w:rsidRPr="00955392">
        <w:rPr>
          <w:rFonts w:cstheme="minorHAnsi"/>
          <w:bCs/>
          <w:sz w:val="21"/>
          <w:szCs w:val="21"/>
          <w:lang w:eastAsia="en-US"/>
        </w:rPr>
        <w:t>Investments</w:t>
      </w:r>
      <w:proofErr w:type="spellEnd"/>
      <w:r w:rsidRPr="00955392">
        <w:rPr>
          <w:rFonts w:cstheme="minorHAnsi"/>
          <w:bCs/>
          <w:sz w:val="21"/>
          <w:szCs w:val="21"/>
          <w:lang w:eastAsia="en-US"/>
        </w:rPr>
        <w:t xml:space="preserve"> a.s., IČ: 05709466</w:t>
      </w:r>
    </w:p>
    <w:sectPr w:rsidR="00D37778" w:rsidRPr="000C0E7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0D1E" w:rsidRDefault="00640D1E">
      <w:r>
        <w:separator/>
      </w:r>
    </w:p>
  </w:endnote>
  <w:endnote w:type="continuationSeparator" w:id="0">
    <w:p w:rsidR="00640D1E" w:rsidRDefault="00640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6A8" w:rsidRDefault="006046A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6A8" w:rsidRDefault="002E0961">
    <w:pPr>
      <w:ind w:left="4320" w:firstLine="720"/>
    </w:pPr>
    <w:r>
      <w:fldChar w:fldCharType="begin"/>
    </w:r>
    <w:r>
      <w:instrText xml:space="preserve"> PAGE </w:instrText>
    </w:r>
    <w:r>
      <w:fldChar w:fldCharType="separate"/>
    </w:r>
    <w:r w:rsidR="00E93362">
      <w:rPr>
        <w:noProof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6A8" w:rsidRDefault="006046A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0D1E" w:rsidRDefault="00640D1E">
      <w:r>
        <w:separator/>
      </w:r>
    </w:p>
  </w:footnote>
  <w:footnote w:type="continuationSeparator" w:id="0">
    <w:p w:rsidR="00640D1E" w:rsidRDefault="00640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6A8" w:rsidRDefault="006046A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6A8" w:rsidRDefault="006046A8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6A8" w:rsidRDefault="006046A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71115"/>
    <w:multiLevelType w:val="hybridMultilevel"/>
    <w:tmpl w:val="0B1697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937138E"/>
    <w:multiLevelType w:val="hybridMultilevel"/>
    <w:tmpl w:val="2FF07B00"/>
    <w:lvl w:ilvl="0" w:tplc="5EE02524">
      <w:start w:val="1"/>
      <w:numFmt w:val="decimal"/>
      <w:lvlText w:val="%1)"/>
      <w:lvlJc w:val="left"/>
      <w:pPr>
        <w:ind w:left="420" w:hanging="360"/>
      </w:pPr>
      <w:rPr>
        <w:rFonts w:cs="Times New Roman"/>
        <w:b w:val="0"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14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186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58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30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402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474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46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180" w:hanging="180"/>
      </w:pPr>
      <w:rPr>
        <w:rFonts w:cs="Times New Roman"/>
        <w:rtl w:val="0"/>
        <w:cs w:val="0"/>
      </w:rPr>
    </w:lvl>
  </w:abstractNum>
  <w:abstractNum w:abstractNumId="2" w15:restartNumberingAfterBreak="0">
    <w:nsid w:val="1F2628EA"/>
    <w:multiLevelType w:val="hybridMultilevel"/>
    <w:tmpl w:val="CA8E42B8"/>
    <w:lvl w:ilvl="0" w:tplc="5EE02524">
      <w:start w:val="1"/>
      <w:numFmt w:val="decimal"/>
      <w:lvlText w:val="%1)"/>
      <w:lvlJc w:val="left"/>
      <w:pPr>
        <w:ind w:left="420" w:hanging="360"/>
      </w:pPr>
      <w:rPr>
        <w:rFonts w:cs="Times New Roman"/>
        <w:b w:val="0"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14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186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58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30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402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474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46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180" w:hanging="180"/>
      </w:pPr>
      <w:rPr>
        <w:rFonts w:cs="Times New Roman"/>
        <w:rtl w:val="0"/>
        <w:cs w:val="0"/>
      </w:rPr>
    </w:lvl>
  </w:abstractNum>
  <w:abstractNum w:abstractNumId="3" w15:restartNumberingAfterBreak="0">
    <w:nsid w:val="21AE5734"/>
    <w:multiLevelType w:val="hybridMultilevel"/>
    <w:tmpl w:val="33860D64"/>
    <w:lvl w:ilvl="0" w:tplc="04050011">
      <w:start w:val="1"/>
      <w:numFmt w:val="decimal"/>
      <w:lvlText w:val="%1)"/>
      <w:lvlJc w:val="left"/>
      <w:pPr>
        <w:ind w:left="360" w:hanging="360"/>
      </w:pPr>
      <w:rPr>
        <w:rFonts w:cs="Times New Roman"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08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180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52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24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396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468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40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120" w:hanging="180"/>
      </w:pPr>
      <w:rPr>
        <w:rFonts w:cs="Times New Roman"/>
        <w:rtl w:val="0"/>
        <w:cs w:val="0"/>
      </w:rPr>
    </w:lvl>
  </w:abstractNum>
  <w:abstractNum w:abstractNumId="4" w15:restartNumberingAfterBreak="0">
    <w:nsid w:val="21D04F5E"/>
    <w:multiLevelType w:val="multilevel"/>
    <w:tmpl w:val="5FDCE046"/>
    <w:lvl w:ilvl="0">
      <w:start w:val="1"/>
      <w:numFmt w:val="decimal"/>
      <w:lvlText w:val="%1."/>
      <w:lvlJc w:val="left"/>
      <w:pPr>
        <w:ind w:left="1076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508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94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4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5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6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36" w:hanging="1440"/>
      </w:pPr>
      <w:rPr>
        <w:rFonts w:hint="default"/>
      </w:rPr>
    </w:lvl>
  </w:abstractNum>
  <w:abstractNum w:abstractNumId="5" w15:restartNumberingAfterBreak="0">
    <w:nsid w:val="2BDA06D3"/>
    <w:multiLevelType w:val="hybridMultilevel"/>
    <w:tmpl w:val="504CEA90"/>
    <w:lvl w:ilvl="0" w:tplc="BB3EAE20">
      <w:start w:val="1"/>
      <w:numFmt w:val="decimal"/>
      <w:lvlText w:val="%1)"/>
      <w:lvlJc w:val="left"/>
      <w:pPr>
        <w:ind w:left="420" w:hanging="360"/>
      </w:pPr>
      <w:rPr>
        <w:rFonts w:cs="Times New Roman"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14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186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58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30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402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474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46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180" w:hanging="180"/>
      </w:pPr>
      <w:rPr>
        <w:rFonts w:cs="Times New Roman"/>
        <w:rtl w:val="0"/>
        <w:cs w:val="0"/>
      </w:rPr>
    </w:lvl>
  </w:abstractNum>
  <w:abstractNum w:abstractNumId="6" w15:restartNumberingAfterBreak="0">
    <w:nsid w:val="2F051BD4"/>
    <w:multiLevelType w:val="multilevel"/>
    <w:tmpl w:val="408A7468"/>
    <w:lvl w:ilvl="0">
      <w:start w:val="1"/>
      <w:numFmt w:val="bullet"/>
      <w:lvlText w:val=""/>
      <w:lvlJc w:val="left"/>
      <w:pPr>
        <w:widowControl w:val="0"/>
        <w:ind w:left="720" w:hanging="360"/>
      </w:pPr>
      <w:rPr>
        <w:rFonts w:ascii="Symbol" w:hAnsi="Symbol"/>
        <w:sz w:val="20"/>
        <w:szCs w:val="20"/>
      </w:rPr>
    </w:lvl>
    <w:lvl w:ilvl="1">
      <w:start w:val="1"/>
      <w:numFmt w:val="bullet"/>
      <w:lvlText w:val="o"/>
      <w:lvlJc w:val="left"/>
      <w:pPr>
        <w:widowControl w:val="0"/>
        <w:ind w:left="1440" w:hanging="360"/>
      </w:pPr>
      <w:rPr>
        <w:rFonts w:ascii="Courier New" w:hAnsi="Courier New"/>
        <w:sz w:val="20"/>
        <w:szCs w:val="20"/>
      </w:rPr>
    </w:lvl>
    <w:lvl w:ilvl="2">
      <w:start w:val="1"/>
      <w:numFmt w:val="bullet"/>
      <w:lvlText w:val=""/>
      <w:lvlJc w:val="left"/>
      <w:pPr>
        <w:widowControl w:val="0"/>
        <w:ind w:left="2160" w:hanging="360"/>
      </w:pPr>
      <w:rPr>
        <w:rFonts w:ascii="Wingdings" w:hAnsi="Wingdings"/>
        <w:sz w:val="20"/>
        <w:szCs w:val="20"/>
      </w:rPr>
    </w:lvl>
    <w:lvl w:ilvl="3">
      <w:start w:val="1"/>
      <w:numFmt w:val="bullet"/>
      <w:lvlText w:val=""/>
      <w:lvlJc w:val="left"/>
      <w:pPr>
        <w:widowControl w:val="0"/>
        <w:ind w:left="2880" w:hanging="360"/>
      </w:pPr>
      <w:rPr>
        <w:rFonts w:ascii="Wingdings" w:hAnsi="Wingdings"/>
        <w:sz w:val="20"/>
        <w:szCs w:val="20"/>
      </w:rPr>
    </w:lvl>
    <w:lvl w:ilvl="4">
      <w:start w:val="1"/>
      <w:numFmt w:val="bullet"/>
      <w:lvlText w:val=""/>
      <w:lvlJc w:val="left"/>
      <w:pPr>
        <w:widowControl w:val="0"/>
        <w:ind w:left="3600" w:hanging="360"/>
      </w:pPr>
      <w:rPr>
        <w:rFonts w:ascii="Wingdings" w:hAnsi="Wingdings"/>
        <w:sz w:val="20"/>
        <w:szCs w:val="20"/>
      </w:rPr>
    </w:lvl>
    <w:lvl w:ilvl="5">
      <w:start w:val="1"/>
      <w:numFmt w:val="bullet"/>
      <w:lvlText w:val=""/>
      <w:lvlJc w:val="left"/>
      <w:pPr>
        <w:widowControl w:val="0"/>
        <w:ind w:left="4320" w:hanging="360"/>
      </w:pPr>
      <w:rPr>
        <w:rFonts w:ascii="Wingdings" w:hAnsi="Wingdings"/>
        <w:sz w:val="20"/>
        <w:szCs w:val="20"/>
      </w:rPr>
    </w:lvl>
    <w:lvl w:ilvl="6">
      <w:start w:val="1"/>
      <w:numFmt w:val="bullet"/>
      <w:lvlText w:val=""/>
      <w:lvlJc w:val="left"/>
      <w:pPr>
        <w:widowControl w:val="0"/>
        <w:ind w:left="5040" w:hanging="360"/>
      </w:pPr>
      <w:rPr>
        <w:rFonts w:ascii="Wingdings" w:hAnsi="Wingdings"/>
        <w:sz w:val="20"/>
        <w:szCs w:val="20"/>
      </w:rPr>
    </w:lvl>
    <w:lvl w:ilvl="7">
      <w:start w:val="1"/>
      <w:numFmt w:val="bullet"/>
      <w:lvlText w:val=""/>
      <w:lvlJc w:val="left"/>
      <w:pPr>
        <w:widowControl w:val="0"/>
        <w:ind w:left="5760" w:hanging="360"/>
      </w:pPr>
      <w:rPr>
        <w:rFonts w:ascii="Wingdings" w:hAnsi="Wingdings"/>
        <w:sz w:val="20"/>
        <w:szCs w:val="20"/>
      </w:rPr>
    </w:lvl>
    <w:lvl w:ilvl="8">
      <w:start w:val="1"/>
      <w:numFmt w:val="bullet"/>
      <w:lvlText w:val=""/>
      <w:lvlJc w:val="left"/>
      <w:pPr>
        <w:widowControl w:val="0"/>
        <w:ind w:left="6480" w:hanging="360"/>
      </w:pPr>
      <w:rPr>
        <w:rFonts w:ascii="Wingdings" w:hAnsi="Wingdings"/>
        <w:sz w:val="20"/>
        <w:szCs w:val="20"/>
      </w:rPr>
    </w:lvl>
  </w:abstractNum>
  <w:abstractNum w:abstractNumId="7" w15:restartNumberingAfterBreak="0">
    <w:nsid w:val="30783A89"/>
    <w:multiLevelType w:val="hybridMultilevel"/>
    <w:tmpl w:val="D992731A"/>
    <w:lvl w:ilvl="0" w:tplc="A2C03DD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55" w:hanging="360"/>
      </w:pPr>
    </w:lvl>
    <w:lvl w:ilvl="2" w:tplc="0405001B" w:tentative="1">
      <w:start w:val="1"/>
      <w:numFmt w:val="lowerRoman"/>
      <w:lvlText w:val="%3."/>
      <w:lvlJc w:val="right"/>
      <w:pPr>
        <w:ind w:left="1875" w:hanging="180"/>
      </w:pPr>
    </w:lvl>
    <w:lvl w:ilvl="3" w:tplc="0405000F" w:tentative="1">
      <w:start w:val="1"/>
      <w:numFmt w:val="decimal"/>
      <w:lvlText w:val="%4."/>
      <w:lvlJc w:val="left"/>
      <w:pPr>
        <w:ind w:left="2595" w:hanging="360"/>
      </w:pPr>
    </w:lvl>
    <w:lvl w:ilvl="4" w:tplc="04050019" w:tentative="1">
      <w:start w:val="1"/>
      <w:numFmt w:val="lowerLetter"/>
      <w:lvlText w:val="%5."/>
      <w:lvlJc w:val="left"/>
      <w:pPr>
        <w:ind w:left="3315" w:hanging="360"/>
      </w:pPr>
    </w:lvl>
    <w:lvl w:ilvl="5" w:tplc="0405001B" w:tentative="1">
      <w:start w:val="1"/>
      <w:numFmt w:val="lowerRoman"/>
      <w:lvlText w:val="%6."/>
      <w:lvlJc w:val="right"/>
      <w:pPr>
        <w:ind w:left="4035" w:hanging="180"/>
      </w:pPr>
    </w:lvl>
    <w:lvl w:ilvl="6" w:tplc="0405000F" w:tentative="1">
      <w:start w:val="1"/>
      <w:numFmt w:val="decimal"/>
      <w:lvlText w:val="%7."/>
      <w:lvlJc w:val="left"/>
      <w:pPr>
        <w:ind w:left="4755" w:hanging="360"/>
      </w:pPr>
    </w:lvl>
    <w:lvl w:ilvl="7" w:tplc="04050019" w:tentative="1">
      <w:start w:val="1"/>
      <w:numFmt w:val="lowerLetter"/>
      <w:lvlText w:val="%8."/>
      <w:lvlJc w:val="left"/>
      <w:pPr>
        <w:ind w:left="5475" w:hanging="360"/>
      </w:pPr>
    </w:lvl>
    <w:lvl w:ilvl="8" w:tplc="040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 w15:restartNumberingAfterBreak="0">
    <w:nsid w:val="31FD67A9"/>
    <w:multiLevelType w:val="multilevel"/>
    <w:tmpl w:val="21A07EB8"/>
    <w:lvl w:ilvl="0">
      <w:start w:val="1"/>
      <w:numFmt w:val="bullet"/>
      <w:lvlText w:val=""/>
      <w:lvlJc w:val="left"/>
      <w:pPr>
        <w:widowControl w:val="0"/>
        <w:ind w:left="720" w:hanging="360"/>
      </w:pPr>
      <w:rPr>
        <w:rFonts w:ascii="Symbol" w:hAnsi="Symbol"/>
        <w:sz w:val="20"/>
        <w:szCs w:val="20"/>
      </w:rPr>
    </w:lvl>
    <w:lvl w:ilvl="1">
      <w:start w:val="1"/>
      <w:numFmt w:val="bullet"/>
      <w:lvlText w:val="o"/>
      <w:lvlJc w:val="left"/>
      <w:pPr>
        <w:widowControl w:val="0"/>
        <w:ind w:left="1440" w:hanging="360"/>
      </w:pPr>
      <w:rPr>
        <w:rFonts w:ascii="Courier New" w:hAnsi="Courier New"/>
        <w:sz w:val="20"/>
        <w:szCs w:val="20"/>
      </w:rPr>
    </w:lvl>
    <w:lvl w:ilvl="2">
      <w:start w:val="1"/>
      <w:numFmt w:val="bullet"/>
      <w:lvlText w:val=""/>
      <w:lvlJc w:val="left"/>
      <w:pPr>
        <w:widowControl w:val="0"/>
        <w:ind w:left="2160" w:hanging="360"/>
      </w:pPr>
      <w:rPr>
        <w:rFonts w:ascii="Wingdings" w:hAnsi="Wingdings"/>
        <w:sz w:val="20"/>
        <w:szCs w:val="20"/>
      </w:rPr>
    </w:lvl>
    <w:lvl w:ilvl="3">
      <w:start w:val="1"/>
      <w:numFmt w:val="bullet"/>
      <w:lvlText w:val=""/>
      <w:lvlJc w:val="left"/>
      <w:pPr>
        <w:widowControl w:val="0"/>
        <w:ind w:left="2880" w:hanging="360"/>
      </w:pPr>
      <w:rPr>
        <w:rFonts w:ascii="Wingdings" w:hAnsi="Wingdings"/>
        <w:sz w:val="20"/>
        <w:szCs w:val="20"/>
      </w:rPr>
    </w:lvl>
    <w:lvl w:ilvl="4">
      <w:start w:val="1"/>
      <w:numFmt w:val="bullet"/>
      <w:lvlText w:val=""/>
      <w:lvlJc w:val="left"/>
      <w:pPr>
        <w:widowControl w:val="0"/>
        <w:ind w:left="3600" w:hanging="360"/>
      </w:pPr>
      <w:rPr>
        <w:rFonts w:ascii="Wingdings" w:hAnsi="Wingdings"/>
        <w:sz w:val="20"/>
        <w:szCs w:val="20"/>
      </w:rPr>
    </w:lvl>
    <w:lvl w:ilvl="5">
      <w:start w:val="1"/>
      <w:numFmt w:val="bullet"/>
      <w:lvlText w:val=""/>
      <w:lvlJc w:val="left"/>
      <w:pPr>
        <w:widowControl w:val="0"/>
        <w:ind w:left="4320" w:hanging="360"/>
      </w:pPr>
      <w:rPr>
        <w:rFonts w:ascii="Wingdings" w:hAnsi="Wingdings"/>
        <w:sz w:val="20"/>
        <w:szCs w:val="20"/>
      </w:rPr>
    </w:lvl>
    <w:lvl w:ilvl="6">
      <w:start w:val="1"/>
      <w:numFmt w:val="bullet"/>
      <w:lvlText w:val=""/>
      <w:lvlJc w:val="left"/>
      <w:pPr>
        <w:widowControl w:val="0"/>
        <w:ind w:left="5040" w:hanging="360"/>
      </w:pPr>
      <w:rPr>
        <w:rFonts w:ascii="Wingdings" w:hAnsi="Wingdings"/>
        <w:sz w:val="20"/>
        <w:szCs w:val="20"/>
      </w:rPr>
    </w:lvl>
    <w:lvl w:ilvl="7">
      <w:start w:val="1"/>
      <w:numFmt w:val="bullet"/>
      <w:lvlText w:val=""/>
      <w:lvlJc w:val="left"/>
      <w:pPr>
        <w:widowControl w:val="0"/>
        <w:ind w:left="5760" w:hanging="360"/>
      </w:pPr>
      <w:rPr>
        <w:rFonts w:ascii="Wingdings" w:hAnsi="Wingdings"/>
        <w:sz w:val="20"/>
        <w:szCs w:val="20"/>
      </w:rPr>
    </w:lvl>
    <w:lvl w:ilvl="8">
      <w:start w:val="1"/>
      <w:numFmt w:val="bullet"/>
      <w:lvlText w:val=""/>
      <w:lvlJc w:val="left"/>
      <w:pPr>
        <w:widowControl w:val="0"/>
        <w:ind w:left="6480" w:hanging="360"/>
      </w:pPr>
      <w:rPr>
        <w:rFonts w:ascii="Wingdings" w:hAnsi="Wingdings"/>
        <w:sz w:val="20"/>
        <w:szCs w:val="20"/>
      </w:rPr>
    </w:lvl>
  </w:abstractNum>
  <w:abstractNum w:abstractNumId="9" w15:restartNumberingAfterBreak="0">
    <w:nsid w:val="3C553ACD"/>
    <w:multiLevelType w:val="multilevel"/>
    <w:tmpl w:val="2C96E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983181"/>
    <w:multiLevelType w:val="multilevel"/>
    <w:tmpl w:val="B0CAE080"/>
    <w:lvl w:ilvl="0">
      <w:start w:val="1"/>
      <w:numFmt w:val="bullet"/>
      <w:lvlText w:val=""/>
      <w:lvlJc w:val="left"/>
      <w:pPr>
        <w:widowControl w:val="0"/>
        <w:ind w:left="720" w:hanging="360"/>
      </w:pPr>
      <w:rPr>
        <w:rFonts w:ascii="Symbol" w:hAnsi="Symbol"/>
        <w:sz w:val="20"/>
        <w:szCs w:val="20"/>
      </w:rPr>
    </w:lvl>
    <w:lvl w:ilvl="1">
      <w:start w:val="1"/>
      <w:numFmt w:val="bullet"/>
      <w:lvlText w:val="o"/>
      <w:lvlJc w:val="left"/>
      <w:pPr>
        <w:widowControl w:val="0"/>
        <w:ind w:left="1440" w:hanging="360"/>
      </w:pPr>
      <w:rPr>
        <w:rFonts w:ascii="Courier New" w:hAnsi="Courier New"/>
        <w:sz w:val="20"/>
        <w:szCs w:val="20"/>
      </w:rPr>
    </w:lvl>
    <w:lvl w:ilvl="2">
      <w:start w:val="1"/>
      <w:numFmt w:val="bullet"/>
      <w:lvlText w:val=""/>
      <w:lvlJc w:val="left"/>
      <w:pPr>
        <w:widowControl w:val="0"/>
        <w:ind w:left="2160" w:hanging="360"/>
      </w:pPr>
      <w:rPr>
        <w:rFonts w:ascii="Wingdings" w:hAnsi="Wingdings"/>
        <w:sz w:val="20"/>
        <w:szCs w:val="20"/>
      </w:rPr>
    </w:lvl>
    <w:lvl w:ilvl="3">
      <w:start w:val="1"/>
      <w:numFmt w:val="bullet"/>
      <w:lvlText w:val=""/>
      <w:lvlJc w:val="left"/>
      <w:pPr>
        <w:widowControl w:val="0"/>
        <w:ind w:left="2880" w:hanging="360"/>
      </w:pPr>
      <w:rPr>
        <w:rFonts w:ascii="Wingdings" w:hAnsi="Wingdings"/>
        <w:sz w:val="20"/>
        <w:szCs w:val="20"/>
      </w:rPr>
    </w:lvl>
    <w:lvl w:ilvl="4">
      <w:start w:val="1"/>
      <w:numFmt w:val="bullet"/>
      <w:lvlText w:val=""/>
      <w:lvlJc w:val="left"/>
      <w:pPr>
        <w:widowControl w:val="0"/>
        <w:ind w:left="3600" w:hanging="360"/>
      </w:pPr>
      <w:rPr>
        <w:rFonts w:ascii="Wingdings" w:hAnsi="Wingdings"/>
        <w:sz w:val="20"/>
        <w:szCs w:val="20"/>
      </w:rPr>
    </w:lvl>
    <w:lvl w:ilvl="5">
      <w:start w:val="1"/>
      <w:numFmt w:val="bullet"/>
      <w:lvlText w:val=""/>
      <w:lvlJc w:val="left"/>
      <w:pPr>
        <w:widowControl w:val="0"/>
        <w:ind w:left="4320" w:hanging="360"/>
      </w:pPr>
      <w:rPr>
        <w:rFonts w:ascii="Wingdings" w:hAnsi="Wingdings"/>
        <w:sz w:val="20"/>
        <w:szCs w:val="20"/>
      </w:rPr>
    </w:lvl>
    <w:lvl w:ilvl="6">
      <w:start w:val="1"/>
      <w:numFmt w:val="bullet"/>
      <w:lvlText w:val=""/>
      <w:lvlJc w:val="left"/>
      <w:pPr>
        <w:widowControl w:val="0"/>
        <w:ind w:left="5040" w:hanging="360"/>
      </w:pPr>
      <w:rPr>
        <w:rFonts w:ascii="Wingdings" w:hAnsi="Wingdings"/>
        <w:sz w:val="20"/>
        <w:szCs w:val="20"/>
      </w:rPr>
    </w:lvl>
    <w:lvl w:ilvl="7">
      <w:start w:val="1"/>
      <w:numFmt w:val="bullet"/>
      <w:lvlText w:val=""/>
      <w:lvlJc w:val="left"/>
      <w:pPr>
        <w:widowControl w:val="0"/>
        <w:ind w:left="5760" w:hanging="360"/>
      </w:pPr>
      <w:rPr>
        <w:rFonts w:ascii="Wingdings" w:hAnsi="Wingdings"/>
        <w:sz w:val="20"/>
        <w:szCs w:val="20"/>
      </w:rPr>
    </w:lvl>
    <w:lvl w:ilvl="8">
      <w:start w:val="1"/>
      <w:numFmt w:val="bullet"/>
      <w:lvlText w:val=""/>
      <w:lvlJc w:val="left"/>
      <w:pPr>
        <w:widowControl w:val="0"/>
        <w:ind w:left="6480" w:hanging="360"/>
      </w:pPr>
      <w:rPr>
        <w:rFonts w:ascii="Wingdings" w:hAnsi="Wingdings"/>
        <w:sz w:val="20"/>
        <w:szCs w:val="20"/>
      </w:rPr>
    </w:lvl>
  </w:abstractNum>
  <w:abstractNum w:abstractNumId="11" w15:restartNumberingAfterBreak="0">
    <w:nsid w:val="3E78351C"/>
    <w:multiLevelType w:val="hybridMultilevel"/>
    <w:tmpl w:val="CA8E42B8"/>
    <w:lvl w:ilvl="0" w:tplc="5EE02524">
      <w:start w:val="1"/>
      <w:numFmt w:val="decimal"/>
      <w:lvlText w:val="%1)"/>
      <w:lvlJc w:val="left"/>
      <w:pPr>
        <w:ind w:left="420" w:hanging="360"/>
      </w:pPr>
      <w:rPr>
        <w:rFonts w:cs="Times New Roman"/>
        <w:b w:val="0"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14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186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58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30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402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474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46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180" w:hanging="180"/>
      </w:pPr>
      <w:rPr>
        <w:rFonts w:cs="Times New Roman"/>
        <w:rtl w:val="0"/>
        <w:cs w:val="0"/>
      </w:rPr>
    </w:lvl>
  </w:abstractNum>
  <w:abstractNum w:abstractNumId="12" w15:restartNumberingAfterBreak="0">
    <w:nsid w:val="3ED358FE"/>
    <w:multiLevelType w:val="multilevel"/>
    <w:tmpl w:val="3E12A392"/>
    <w:lvl w:ilvl="0">
      <w:start w:val="1"/>
      <w:numFmt w:val="bullet"/>
      <w:lvlText w:val=""/>
      <w:lvlJc w:val="left"/>
      <w:pPr>
        <w:widowControl w:val="0"/>
        <w:ind w:left="720" w:hanging="360"/>
      </w:pPr>
      <w:rPr>
        <w:rFonts w:ascii="Symbol" w:hAnsi="Symbol"/>
        <w:sz w:val="20"/>
        <w:szCs w:val="20"/>
      </w:rPr>
    </w:lvl>
    <w:lvl w:ilvl="1">
      <w:start w:val="1"/>
      <w:numFmt w:val="bullet"/>
      <w:lvlText w:val="o"/>
      <w:lvlJc w:val="left"/>
      <w:pPr>
        <w:widowControl w:val="0"/>
        <w:ind w:left="1440" w:hanging="360"/>
      </w:pPr>
      <w:rPr>
        <w:rFonts w:ascii="Courier New" w:hAnsi="Courier New"/>
        <w:sz w:val="20"/>
        <w:szCs w:val="20"/>
      </w:rPr>
    </w:lvl>
    <w:lvl w:ilvl="2">
      <w:start w:val="1"/>
      <w:numFmt w:val="bullet"/>
      <w:lvlText w:val=""/>
      <w:lvlJc w:val="left"/>
      <w:pPr>
        <w:widowControl w:val="0"/>
        <w:ind w:left="2160" w:hanging="360"/>
      </w:pPr>
      <w:rPr>
        <w:rFonts w:ascii="Wingdings" w:hAnsi="Wingdings"/>
        <w:sz w:val="20"/>
        <w:szCs w:val="20"/>
      </w:rPr>
    </w:lvl>
    <w:lvl w:ilvl="3">
      <w:start w:val="1"/>
      <w:numFmt w:val="bullet"/>
      <w:lvlText w:val=""/>
      <w:lvlJc w:val="left"/>
      <w:pPr>
        <w:widowControl w:val="0"/>
        <w:ind w:left="2880" w:hanging="360"/>
      </w:pPr>
      <w:rPr>
        <w:rFonts w:ascii="Wingdings" w:hAnsi="Wingdings"/>
        <w:sz w:val="20"/>
        <w:szCs w:val="20"/>
      </w:rPr>
    </w:lvl>
    <w:lvl w:ilvl="4">
      <w:start w:val="1"/>
      <w:numFmt w:val="bullet"/>
      <w:lvlText w:val=""/>
      <w:lvlJc w:val="left"/>
      <w:pPr>
        <w:widowControl w:val="0"/>
        <w:ind w:left="3600" w:hanging="360"/>
      </w:pPr>
      <w:rPr>
        <w:rFonts w:ascii="Wingdings" w:hAnsi="Wingdings"/>
        <w:sz w:val="20"/>
        <w:szCs w:val="20"/>
      </w:rPr>
    </w:lvl>
    <w:lvl w:ilvl="5">
      <w:start w:val="1"/>
      <w:numFmt w:val="bullet"/>
      <w:lvlText w:val=""/>
      <w:lvlJc w:val="left"/>
      <w:pPr>
        <w:widowControl w:val="0"/>
        <w:ind w:left="4320" w:hanging="360"/>
      </w:pPr>
      <w:rPr>
        <w:rFonts w:ascii="Wingdings" w:hAnsi="Wingdings"/>
        <w:sz w:val="20"/>
        <w:szCs w:val="20"/>
      </w:rPr>
    </w:lvl>
    <w:lvl w:ilvl="6">
      <w:start w:val="1"/>
      <w:numFmt w:val="bullet"/>
      <w:lvlText w:val=""/>
      <w:lvlJc w:val="left"/>
      <w:pPr>
        <w:widowControl w:val="0"/>
        <w:ind w:left="5040" w:hanging="360"/>
      </w:pPr>
      <w:rPr>
        <w:rFonts w:ascii="Wingdings" w:hAnsi="Wingdings"/>
        <w:sz w:val="20"/>
        <w:szCs w:val="20"/>
      </w:rPr>
    </w:lvl>
    <w:lvl w:ilvl="7">
      <w:start w:val="1"/>
      <w:numFmt w:val="bullet"/>
      <w:lvlText w:val=""/>
      <w:lvlJc w:val="left"/>
      <w:pPr>
        <w:widowControl w:val="0"/>
        <w:ind w:left="5760" w:hanging="360"/>
      </w:pPr>
      <w:rPr>
        <w:rFonts w:ascii="Wingdings" w:hAnsi="Wingdings"/>
        <w:sz w:val="20"/>
        <w:szCs w:val="20"/>
      </w:rPr>
    </w:lvl>
    <w:lvl w:ilvl="8">
      <w:start w:val="1"/>
      <w:numFmt w:val="bullet"/>
      <w:lvlText w:val=""/>
      <w:lvlJc w:val="left"/>
      <w:pPr>
        <w:widowControl w:val="0"/>
        <w:ind w:left="6480" w:hanging="360"/>
      </w:pPr>
      <w:rPr>
        <w:rFonts w:ascii="Wingdings" w:hAnsi="Wingdings"/>
        <w:sz w:val="20"/>
        <w:szCs w:val="20"/>
      </w:rPr>
    </w:lvl>
  </w:abstractNum>
  <w:abstractNum w:abstractNumId="13" w15:restartNumberingAfterBreak="0">
    <w:nsid w:val="3F7E0C17"/>
    <w:multiLevelType w:val="hybridMultilevel"/>
    <w:tmpl w:val="1DE067C8"/>
    <w:lvl w:ilvl="0" w:tplc="300E004E">
      <w:start w:val="1"/>
      <w:numFmt w:val="decimal"/>
      <w:lvlText w:val="%1)"/>
      <w:lvlJc w:val="left"/>
      <w:pPr>
        <w:ind w:left="420" w:hanging="360"/>
      </w:pPr>
      <w:rPr>
        <w:rFonts w:cs="Times New Roman"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14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186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58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30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402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474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46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180" w:hanging="180"/>
      </w:pPr>
      <w:rPr>
        <w:rFonts w:cs="Times New Roman"/>
        <w:rtl w:val="0"/>
        <w:cs w:val="0"/>
      </w:rPr>
    </w:lvl>
  </w:abstractNum>
  <w:abstractNum w:abstractNumId="14" w15:restartNumberingAfterBreak="0">
    <w:nsid w:val="4C3F4B02"/>
    <w:multiLevelType w:val="hybridMultilevel"/>
    <w:tmpl w:val="504CEA90"/>
    <w:lvl w:ilvl="0" w:tplc="BB3EAE20">
      <w:start w:val="1"/>
      <w:numFmt w:val="decimal"/>
      <w:lvlText w:val="%1)"/>
      <w:lvlJc w:val="left"/>
      <w:pPr>
        <w:ind w:left="420" w:hanging="360"/>
      </w:pPr>
      <w:rPr>
        <w:rFonts w:cs="Times New Roman"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14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186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58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30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402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474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46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180" w:hanging="180"/>
      </w:pPr>
      <w:rPr>
        <w:rFonts w:cs="Times New Roman"/>
        <w:rtl w:val="0"/>
        <w:cs w:val="0"/>
      </w:rPr>
    </w:lvl>
  </w:abstractNum>
  <w:abstractNum w:abstractNumId="15" w15:restartNumberingAfterBreak="0">
    <w:nsid w:val="52B937E0"/>
    <w:multiLevelType w:val="multilevel"/>
    <w:tmpl w:val="8A0EB0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811B03"/>
    <w:multiLevelType w:val="multilevel"/>
    <w:tmpl w:val="5FDCE046"/>
    <w:lvl w:ilvl="0">
      <w:start w:val="1"/>
      <w:numFmt w:val="decimal"/>
      <w:lvlText w:val="%1."/>
      <w:lvlJc w:val="left"/>
      <w:pPr>
        <w:ind w:left="1076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508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94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4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5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6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36" w:hanging="1440"/>
      </w:pPr>
      <w:rPr>
        <w:rFonts w:hint="default"/>
      </w:rPr>
    </w:lvl>
  </w:abstractNum>
  <w:abstractNum w:abstractNumId="17" w15:restartNumberingAfterBreak="0">
    <w:nsid w:val="5E6767B6"/>
    <w:multiLevelType w:val="multilevel"/>
    <w:tmpl w:val="5FDCE046"/>
    <w:lvl w:ilvl="0">
      <w:start w:val="1"/>
      <w:numFmt w:val="decimal"/>
      <w:lvlText w:val="%1."/>
      <w:lvlJc w:val="left"/>
      <w:pPr>
        <w:ind w:left="1076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508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94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4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5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6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36" w:hanging="1440"/>
      </w:pPr>
      <w:rPr>
        <w:rFonts w:hint="default"/>
      </w:rPr>
    </w:lvl>
  </w:abstractNum>
  <w:abstractNum w:abstractNumId="18" w15:restartNumberingAfterBreak="0">
    <w:nsid w:val="674041B8"/>
    <w:multiLevelType w:val="multilevel"/>
    <w:tmpl w:val="6DDACF36"/>
    <w:lvl w:ilvl="0">
      <w:start w:val="1"/>
      <w:numFmt w:val="bullet"/>
      <w:lvlText w:val=""/>
      <w:lvlJc w:val="left"/>
      <w:pPr>
        <w:widowControl w:val="0"/>
        <w:ind w:left="720" w:hanging="360"/>
      </w:pPr>
      <w:rPr>
        <w:rFonts w:ascii="Symbol" w:hAnsi="Symbol"/>
        <w:sz w:val="20"/>
        <w:szCs w:val="20"/>
      </w:rPr>
    </w:lvl>
    <w:lvl w:ilvl="1">
      <w:start w:val="1"/>
      <w:numFmt w:val="bullet"/>
      <w:lvlText w:val="o"/>
      <w:lvlJc w:val="left"/>
      <w:pPr>
        <w:widowControl w:val="0"/>
        <w:ind w:left="1440" w:hanging="360"/>
      </w:pPr>
      <w:rPr>
        <w:rFonts w:ascii="Courier New" w:hAnsi="Courier New"/>
        <w:sz w:val="20"/>
        <w:szCs w:val="20"/>
      </w:rPr>
    </w:lvl>
    <w:lvl w:ilvl="2">
      <w:start w:val="1"/>
      <w:numFmt w:val="bullet"/>
      <w:lvlText w:val=""/>
      <w:lvlJc w:val="left"/>
      <w:pPr>
        <w:widowControl w:val="0"/>
        <w:ind w:left="2160" w:hanging="360"/>
      </w:pPr>
      <w:rPr>
        <w:rFonts w:ascii="Wingdings" w:hAnsi="Wingdings"/>
        <w:sz w:val="20"/>
        <w:szCs w:val="20"/>
      </w:rPr>
    </w:lvl>
    <w:lvl w:ilvl="3">
      <w:start w:val="1"/>
      <w:numFmt w:val="bullet"/>
      <w:lvlText w:val=""/>
      <w:lvlJc w:val="left"/>
      <w:pPr>
        <w:widowControl w:val="0"/>
        <w:ind w:left="2880" w:hanging="360"/>
      </w:pPr>
      <w:rPr>
        <w:rFonts w:ascii="Wingdings" w:hAnsi="Wingdings"/>
        <w:sz w:val="20"/>
        <w:szCs w:val="20"/>
      </w:rPr>
    </w:lvl>
    <w:lvl w:ilvl="4">
      <w:start w:val="1"/>
      <w:numFmt w:val="bullet"/>
      <w:lvlText w:val=""/>
      <w:lvlJc w:val="left"/>
      <w:pPr>
        <w:widowControl w:val="0"/>
        <w:ind w:left="3600" w:hanging="360"/>
      </w:pPr>
      <w:rPr>
        <w:rFonts w:ascii="Wingdings" w:hAnsi="Wingdings"/>
        <w:sz w:val="20"/>
        <w:szCs w:val="20"/>
      </w:rPr>
    </w:lvl>
    <w:lvl w:ilvl="5">
      <w:start w:val="1"/>
      <w:numFmt w:val="bullet"/>
      <w:lvlText w:val=""/>
      <w:lvlJc w:val="left"/>
      <w:pPr>
        <w:widowControl w:val="0"/>
        <w:ind w:left="4320" w:hanging="360"/>
      </w:pPr>
      <w:rPr>
        <w:rFonts w:ascii="Wingdings" w:hAnsi="Wingdings"/>
        <w:sz w:val="20"/>
        <w:szCs w:val="20"/>
      </w:rPr>
    </w:lvl>
    <w:lvl w:ilvl="6">
      <w:start w:val="1"/>
      <w:numFmt w:val="bullet"/>
      <w:lvlText w:val=""/>
      <w:lvlJc w:val="left"/>
      <w:pPr>
        <w:widowControl w:val="0"/>
        <w:ind w:left="5040" w:hanging="360"/>
      </w:pPr>
      <w:rPr>
        <w:rFonts w:ascii="Wingdings" w:hAnsi="Wingdings"/>
        <w:sz w:val="20"/>
        <w:szCs w:val="20"/>
      </w:rPr>
    </w:lvl>
    <w:lvl w:ilvl="7">
      <w:start w:val="1"/>
      <w:numFmt w:val="bullet"/>
      <w:lvlText w:val=""/>
      <w:lvlJc w:val="left"/>
      <w:pPr>
        <w:widowControl w:val="0"/>
        <w:ind w:left="5760" w:hanging="360"/>
      </w:pPr>
      <w:rPr>
        <w:rFonts w:ascii="Wingdings" w:hAnsi="Wingdings"/>
        <w:sz w:val="20"/>
        <w:szCs w:val="20"/>
      </w:rPr>
    </w:lvl>
    <w:lvl w:ilvl="8">
      <w:start w:val="1"/>
      <w:numFmt w:val="bullet"/>
      <w:lvlText w:val=""/>
      <w:lvlJc w:val="left"/>
      <w:pPr>
        <w:widowControl w:val="0"/>
        <w:ind w:left="6480" w:hanging="360"/>
      </w:pPr>
      <w:rPr>
        <w:rFonts w:ascii="Wingdings" w:hAnsi="Wingdings"/>
        <w:sz w:val="20"/>
        <w:szCs w:val="20"/>
      </w:rPr>
    </w:lvl>
  </w:abstractNum>
  <w:abstractNum w:abstractNumId="19" w15:restartNumberingAfterBreak="0">
    <w:nsid w:val="6A3717F4"/>
    <w:multiLevelType w:val="hybridMultilevel"/>
    <w:tmpl w:val="30AED80C"/>
    <w:lvl w:ilvl="0" w:tplc="380C9E98">
      <w:start w:val="1"/>
      <w:numFmt w:val="upperRoman"/>
      <w:lvlText w:val="%1."/>
      <w:lvlJc w:val="left"/>
      <w:pPr>
        <w:ind w:left="780" w:hanging="720"/>
      </w:pPr>
      <w:rPr>
        <w:rFonts w:cs="Times New Roman"/>
        <w:b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14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186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58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30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402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474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46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180" w:hanging="180"/>
      </w:pPr>
      <w:rPr>
        <w:rFonts w:cs="Times New Roman"/>
        <w:rtl w:val="0"/>
        <w:cs w:val="0"/>
      </w:rPr>
    </w:lvl>
  </w:abstractNum>
  <w:abstractNum w:abstractNumId="20" w15:restartNumberingAfterBreak="0">
    <w:nsid w:val="6B8237A8"/>
    <w:multiLevelType w:val="hybridMultilevel"/>
    <w:tmpl w:val="85A8E53C"/>
    <w:lvl w:ilvl="0" w:tplc="B64E6FEA">
      <w:start w:val="1"/>
      <w:numFmt w:val="lowerRoman"/>
      <w:lvlText w:val="(%1)"/>
      <w:lvlJc w:val="left"/>
      <w:pPr>
        <w:ind w:left="1140" w:hanging="720"/>
      </w:pPr>
      <w:rPr>
        <w:rFonts w:asciiTheme="minorHAnsi" w:hAnsiTheme="minorHAnsi" w:cstheme="minorHAnsi" w:hint="default"/>
      </w:rPr>
    </w:lvl>
    <w:lvl w:ilvl="1" w:tplc="04050019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1" w15:restartNumberingAfterBreak="0">
    <w:nsid w:val="723B1D15"/>
    <w:multiLevelType w:val="hybridMultilevel"/>
    <w:tmpl w:val="CB028AAE"/>
    <w:lvl w:ilvl="0" w:tplc="724EA566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  <w:rtl w:val="0"/>
        <w:cs w:val="0"/>
      </w:rPr>
    </w:lvl>
  </w:abstractNum>
  <w:abstractNum w:abstractNumId="22" w15:restartNumberingAfterBreak="0">
    <w:nsid w:val="72642A83"/>
    <w:multiLevelType w:val="hybridMultilevel"/>
    <w:tmpl w:val="530A07E4"/>
    <w:lvl w:ilvl="0" w:tplc="5EE02524">
      <w:start w:val="1"/>
      <w:numFmt w:val="decimal"/>
      <w:lvlText w:val="%1)"/>
      <w:lvlJc w:val="left"/>
      <w:pPr>
        <w:ind w:left="420" w:hanging="360"/>
      </w:pPr>
      <w:rPr>
        <w:rFonts w:cs="Times New Roman"/>
        <w:b w:val="0"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14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186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58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30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402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474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46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180" w:hanging="180"/>
      </w:pPr>
      <w:rPr>
        <w:rFonts w:cs="Times New Roman"/>
        <w:rtl w:val="0"/>
        <w:cs w:val="0"/>
      </w:rPr>
    </w:lvl>
  </w:abstractNum>
  <w:abstractNum w:abstractNumId="23" w15:restartNumberingAfterBreak="0">
    <w:nsid w:val="774F6F1C"/>
    <w:multiLevelType w:val="hybridMultilevel"/>
    <w:tmpl w:val="99DC1ABA"/>
    <w:lvl w:ilvl="0" w:tplc="241C9F5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F7866ED"/>
    <w:multiLevelType w:val="multilevel"/>
    <w:tmpl w:val="0068DB7A"/>
    <w:lvl w:ilvl="0">
      <w:start w:val="1"/>
      <w:numFmt w:val="bullet"/>
      <w:lvlText w:val=""/>
      <w:lvlJc w:val="left"/>
      <w:pPr>
        <w:widowControl w:val="0"/>
        <w:ind w:left="720" w:hanging="360"/>
      </w:pPr>
      <w:rPr>
        <w:rFonts w:ascii="Symbol" w:hAnsi="Symbol"/>
        <w:sz w:val="20"/>
        <w:szCs w:val="20"/>
      </w:rPr>
    </w:lvl>
    <w:lvl w:ilvl="1">
      <w:start w:val="1"/>
      <w:numFmt w:val="bullet"/>
      <w:lvlText w:val="o"/>
      <w:lvlJc w:val="left"/>
      <w:pPr>
        <w:widowControl w:val="0"/>
        <w:ind w:left="1440" w:hanging="360"/>
      </w:pPr>
      <w:rPr>
        <w:rFonts w:ascii="Courier New" w:hAnsi="Courier New"/>
        <w:sz w:val="20"/>
        <w:szCs w:val="20"/>
      </w:rPr>
    </w:lvl>
    <w:lvl w:ilvl="2">
      <w:start w:val="1"/>
      <w:numFmt w:val="bullet"/>
      <w:lvlText w:val=""/>
      <w:lvlJc w:val="left"/>
      <w:pPr>
        <w:widowControl w:val="0"/>
        <w:ind w:left="2160" w:hanging="360"/>
      </w:pPr>
      <w:rPr>
        <w:rFonts w:ascii="Wingdings" w:hAnsi="Wingdings"/>
        <w:sz w:val="20"/>
        <w:szCs w:val="20"/>
      </w:rPr>
    </w:lvl>
    <w:lvl w:ilvl="3">
      <w:start w:val="1"/>
      <w:numFmt w:val="bullet"/>
      <w:lvlText w:val=""/>
      <w:lvlJc w:val="left"/>
      <w:pPr>
        <w:widowControl w:val="0"/>
        <w:ind w:left="2880" w:hanging="360"/>
      </w:pPr>
      <w:rPr>
        <w:rFonts w:ascii="Wingdings" w:hAnsi="Wingdings"/>
        <w:sz w:val="20"/>
        <w:szCs w:val="20"/>
      </w:rPr>
    </w:lvl>
    <w:lvl w:ilvl="4">
      <w:start w:val="1"/>
      <w:numFmt w:val="bullet"/>
      <w:lvlText w:val=""/>
      <w:lvlJc w:val="left"/>
      <w:pPr>
        <w:widowControl w:val="0"/>
        <w:ind w:left="3600" w:hanging="360"/>
      </w:pPr>
      <w:rPr>
        <w:rFonts w:ascii="Wingdings" w:hAnsi="Wingdings"/>
        <w:sz w:val="20"/>
        <w:szCs w:val="20"/>
      </w:rPr>
    </w:lvl>
    <w:lvl w:ilvl="5">
      <w:start w:val="1"/>
      <w:numFmt w:val="bullet"/>
      <w:lvlText w:val=""/>
      <w:lvlJc w:val="left"/>
      <w:pPr>
        <w:widowControl w:val="0"/>
        <w:ind w:left="4320" w:hanging="360"/>
      </w:pPr>
      <w:rPr>
        <w:rFonts w:ascii="Wingdings" w:hAnsi="Wingdings"/>
        <w:sz w:val="20"/>
        <w:szCs w:val="20"/>
      </w:rPr>
    </w:lvl>
    <w:lvl w:ilvl="6">
      <w:start w:val="1"/>
      <w:numFmt w:val="bullet"/>
      <w:lvlText w:val=""/>
      <w:lvlJc w:val="left"/>
      <w:pPr>
        <w:widowControl w:val="0"/>
        <w:ind w:left="5040" w:hanging="360"/>
      </w:pPr>
      <w:rPr>
        <w:rFonts w:ascii="Wingdings" w:hAnsi="Wingdings"/>
        <w:sz w:val="20"/>
        <w:szCs w:val="20"/>
      </w:rPr>
    </w:lvl>
    <w:lvl w:ilvl="7">
      <w:start w:val="1"/>
      <w:numFmt w:val="bullet"/>
      <w:lvlText w:val=""/>
      <w:lvlJc w:val="left"/>
      <w:pPr>
        <w:widowControl w:val="0"/>
        <w:ind w:left="5760" w:hanging="360"/>
      </w:pPr>
      <w:rPr>
        <w:rFonts w:ascii="Wingdings" w:hAnsi="Wingdings"/>
        <w:sz w:val="20"/>
        <w:szCs w:val="20"/>
      </w:rPr>
    </w:lvl>
    <w:lvl w:ilvl="8">
      <w:start w:val="1"/>
      <w:numFmt w:val="bullet"/>
      <w:lvlText w:val=""/>
      <w:lvlJc w:val="left"/>
      <w:pPr>
        <w:widowControl w:val="0"/>
        <w:ind w:left="6480" w:hanging="360"/>
      </w:pPr>
      <w:rPr>
        <w:rFonts w:ascii="Wingdings" w:hAnsi="Wingdings"/>
        <w:sz w:val="20"/>
        <w:szCs w:val="20"/>
      </w:rPr>
    </w:lvl>
  </w:abstractNum>
  <w:num w:numId="1">
    <w:abstractNumId w:val="19"/>
  </w:num>
  <w:num w:numId="2">
    <w:abstractNumId w:val="21"/>
  </w:num>
  <w:num w:numId="3">
    <w:abstractNumId w:val="5"/>
  </w:num>
  <w:num w:numId="4">
    <w:abstractNumId w:val="3"/>
  </w:num>
  <w:num w:numId="5">
    <w:abstractNumId w:val="13"/>
  </w:num>
  <w:num w:numId="6">
    <w:abstractNumId w:val="1"/>
  </w:num>
  <w:num w:numId="7">
    <w:abstractNumId w:val="11"/>
  </w:num>
  <w:num w:numId="8">
    <w:abstractNumId w:val="22"/>
  </w:num>
  <w:num w:numId="9">
    <w:abstractNumId w:val="0"/>
  </w:num>
  <w:num w:numId="10">
    <w:abstractNumId w:val="6"/>
  </w:num>
  <w:num w:numId="11">
    <w:abstractNumId w:val="12"/>
  </w:num>
  <w:num w:numId="12">
    <w:abstractNumId w:val="10"/>
  </w:num>
  <w:num w:numId="13">
    <w:abstractNumId w:val="8"/>
  </w:num>
  <w:num w:numId="14">
    <w:abstractNumId w:val="24"/>
  </w:num>
  <w:num w:numId="15">
    <w:abstractNumId w:val="18"/>
  </w:num>
  <w:num w:numId="16">
    <w:abstractNumId w:val="23"/>
  </w:num>
  <w:num w:numId="17">
    <w:abstractNumId w:val="20"/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</w:num>
  <w:num w:numId="22">
    <w:abstractNumId w:val="4"/>
  </w:num>
  <w:num w:numId="23">
    <w:abstractNumId w:val="14"/>
  </w:num>
  <w:num w:numId="24">
    <w:abstractNumId w:val="16"/>
  </w:num>
  <w:num w:numId="2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6A8"/>
    <w:rsid w:val="000431AE"/>
    <w:rsid w:val="000A34D0"/>
    <w:rsid w:val="000C0E7C"/>
    <w:rsid w:val="000F6468"/>
    <w:rsid w:val="001605F0"/>
    <w:rsid w:val="00170453"/>
    <w:rsid w:val="001C3137"/>
    <w:rsid w:val="0020447B"/>
    <w:rsid w:val="002968CA"/>
    <w:rsid w:val="002B6C8C"/>
    <w:rsid w:val="002E0961"/>
    <w:rsid w:val="002F5615"/>
    <w:rsid w:val="00357A3A"/>
    <w:rsid w:val="003C5AD5"/>
    <w:rsid w:val="00420D37"/>
    <w:rsid w:val="0045174B"/>
    <w:rsid w:val="004B12B4"/>
    <w:rsid w:val="004E3E96"/>
    <w:rsid w:val="0050268C"/>
    <w:rsid w:val="00593441"/>
    <w:rsid w:val="005A08DC"/>
    <w:rsid w:val="006046A8"/>
    <w:rsid w:val="00640D1E"/>
    <w:rsid w:val="00684D8F"/>
    <w:rsid w:val="00853EB4"/>
    <w:rsid w:val="008853CE"/>
    <w:rsid w:val="00890BBA"/>
    <w:rsid w:val="009220F6"/>
    <w:rsid w:val="00955392"/>
    <w:rsid w:val="00976979"/>
    <w:rsid w:val="00B17F02"/>
    <w:rsid w:val="00B22572"/>
    <w:rsid w:val="00BA3726"/>
    <w:rsid w:val="00C15E79"/>
    <w:rsid w:val="00C47461"/>
    <w:rsid w:val="00C625F3"/>
    <w:rsid w:val="00C87E20"/>
    <w:rsid w:val="00CF0A4D"/>
    <w:rsid w:val="00D01E03"/>
    <w:rsid w:val="00D3181F"/>
    <w:rsid w:val="00D37778"/>
    <w:rsid w:val="00D963B6"/>
    <w:rsid w:val="00DB4549"/>
    <w:rsid w:val="00DD2C59"/>
    <w:rsid w:val="00DE2A10"/>
    <w:rsid w:val="00E65882"/>
    <w:rsid w:val="00E93362"/>
    <w:rsid w:val="00ED6D49"/>
    <w:rsid w:val="00EE3810"/>
    <w:rsid w:val="00F95EAD"/>
    <w:rsid w:val="00FA0CFB"/>
    <w:rsid w:val="00FB0746"/>
    <w:rsid w:val="00FE5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457E319"/>
  <w15:docId w15:val="{46CFECFD-1FD3-41D2-96A6-93F157D78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pPr>
      <w:ind w:left="720"/>
      <w:contextualSpacing/>
    </w:pPr>
    <w:rPr>
      <w:sz w:val="24"/>
    </w:rPr>
  </w:style>
  <w:style w:type="paragraph" w:styleId="Normlnweb">
    <w:name w:val="Normal (Web)"/>
    <w:basedOn w:val="Normln"/>
    <w:pPr>
      <w:spacing w:beforeAutospacing="1"/>
      <w:jc w:val="both"/>
    </w:pPr>
    <w:rPr>
      <w:rFonts w:ascii="Times New Roman" w:hAnsi="Times New Roman" w:cs="Times New Roman"/>
    </w:rPr>
  </w:style>
  <w:style w:type="paragraph" w:customStyle="1" w:styleId="stylAK">
    <w:name w:val="styl AK"/>
    <w:basedOn w:val="Normln"/>
    <w:pPr>
      <w:tabs>
        <w:tab w:val="left" w:pos="907"/>
        <w:tab w:val="left" w:pos="1440"/>
        <w:tab w:val="left" w:pos="5216"/>
        <w:tab w:val="left" w:pos="5761"/>
      </w:tabs>
      <w:jc w:val="both"/>
    </w:pPr>
    <w:rPr>
      <w:rFonts w:ascii="Garamond" w:hAnsi="Garamond"/>
      <w:sz w:val="26"/>
      <w:lang w:eastAsia="en-US"/>
    </w:rPr>
  </w:style>
  <w:style w:type="paragraph" w:styleId="Bezmezer">
    <w:name w:val="No Spacing"/>
    <w:basedOn w:val="Normln"/>
    <w:rPr>
      <w:rFonts w:eastAsia="Times New Roman"/>
    </w:rPr>
  </w:style>
  <w:style w:type="character" w:styleId="slodku">
    <w:name w:val="line number"/>
    <w:basedOn w:val="Standardnpsmoodstavce"/>
    <w:semiHidden/>
  </w:style>
  <w:style w:type="character" w:styleId="Hypertextovodkaz">
    <w:name w:val="Hyperlink"/>
    <w:rPr>
      <w:color w:val="0000FF"/>
      <w:u w:val="single"/>
    </w:rPr>
  </w:style>
  <w:style w:type="character" w:customStyle="1" w:styleId="platne1">
    <w:name w:val="platne1"/>
    <w:rPr>
      <w:rFonts w:ascii="Times New Roman" w:hAnsi="Times New Roman" w:cs="Times New Roman"/>
      <w:sz w:val="24"/>
    </w:rPr>
  </w:style>
  <w:style w:type="character" w:styleId="Siln">
    <w:name w:val="Strong"/>
    <w:uiPriority w:val="22"/>
    <w:qFormat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Zdraznn">
    <w:name w:val="Emphasis"/>
    <w:rPr>
      <w:rFonts w:ascii="Times New Roman" w:eastAsia="Times New Roman" w:hAnsi="Times New Roman" w:cs="Times New Roman"/>
      <w:i/>
      <w:iCs/>
      <w:sz w:val="24"/>
      <w:szCs w:val="24"/>
    </w:rPr>
  </w:style>
  <w:style w:type="table" w:styleId="Jednoduchtabulka1">
    <w:name w:val="Table Simple 1"/>
    <w:basedOn w:val="Normlntabulk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msonormal0">
    <w:name w:val="msonormal"/>
    <w:basedOn w:val="Normln"/>
    <w:rsid w:val="000431AE"/>
    <w:pPr>
      <w:spacing w:before="100" w:beforeAutospacing="1"/>
      <w:jc w:val="both"/>
    </w:pPr>
    <w:rPr>
      <w:rFonts w:ascii="Times New Roman" w:hAnsi="Times New Roman" w:cs="Times New Roman"/>
    </w:rPr>
  </w:style>
  <w:style w:type="character" w:customStyle="1" w:styleId="platne">
    <w:name w:val="platne"/>
    <w:rsid w:val="008853CE"/>
  </w:style>
  <w:style w:type="character" w:customStyle="1" w:styleId="apple-style-span">
    <w:name w:val="apple-style-span"/>
    <w:basedOn w:val="Standardnpsmoodstavce"/>
    <w:rsid w:val="00B17F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466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38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92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60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99828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2397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3629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9841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755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4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11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93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85271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8636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0210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6984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1284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1200</Words>
  <Characters>7084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Langerová</dc:creator>
  <cp:lastModifiedBy>Jakub Norbert</cp:lastModifiedBy>
  <cp:revision>3</cp:revision>
  <dcterms:created xsi:type="dcterms:W3CDTF">2025-06-18T08:12:00Z</dcterms:created>
  <dcterms:modified xsi:type="dcterms:W3CDTF">2025-06-18T08:31:00Z</dcterms:modified>
</cp:coreProperties>
</file>