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46A8" w:rsidRPr="0020447B" w:rsidRDefault="002E0961" w:rsidP="00D37778">
      <w:pPr>
        <w:keepNext/>
        <w:jc w:val="center"/>
        <w:outlineLvl w:val="3"/>
        <w:rPr>
          <w:rFonts w:cstheme="minorHAnsi"/>
          <w:b/>
          <w:sz w:val="36"/>
          <w:szCs w:val="21"/>
          <w:lang w:eastAsia="en-US"/>
        </w:rPr>
      </w:pPr>
      <w:r w:rsidRPr="0020447B">
        <w:rPr>
          <w:rFonts w:cstheme="minorHAnsi"/>
          <w:b/>
          <w:sz w:val="32"/>
          <w:szCs w:val="21"/>
          <w:lang w:eastAsia="en-US"/>
        </w:rPr>
        <w:t>KUPNÍ SMLOUVA O PRODEJI A KOUPI VĚCÍ NEMOVITÝCH</w:t>
      </w:r>
    </w:p>
    <w:p w:rsidR="006046A8" w:rsidRPr="0020447B" w:rsidRDefault="002E0961">
      <w:pPr>
        <w:spacing w:after="120"/>
        <w:jc w:val="center"/>
        <w:rPr>
          <w:rFonts w:cstheme="minorHAnsi"/>
          <w:sz w:val="20"/>
          <w:szCs w:val="21"/>
        </w:rPr>
      </w:pPr>
      <w:r w:rsidRPr="0020447B">
        <w:rPr>
          <w:rFonts w:cstheme="minorHAnsi"/>
          <w:sz w:val="20"/>
          <w:szCs w:val="21"/>
        </w:rPr>
        <w:t>uzavřená dle ustanovení § 2079 a násl. zákona č. 89/2012 sb., občanský zákoník</w:t>
      </w:r>
    </w:p>
    <w:p w:rsidR="006046A8" w:rsidRPr="0020447B" w:rsidRDefault="006046A8">
      <w:pPr>
        <w:widowControl w:val="0"/>
        <w:ind w:right="49"/>
        <w:jc w:val="center"/>
        <w:rPr>
          <w:rFonts w:cstheme="minorHAnsi"/>
          <w:b/>
          <w:sz w:val="21"/>
          <w:szCs w:val="21"/>
          <w:lang w:eastAsia="en-US"/>
        </w:rPr>
      </w:pPr>
    </w:p>
    <w:p w:rsidR="006046A8" w:rsidRPr="000A34D0" w:rsidRDefault="002E0961" w:rsidP="00D37778">
      <w:pPr>
        <w:spacing w:after="120"/>
        <w:ind w:right="51"/>
        <w:rPr>
          <w:rFonts w:cstheme="minorHAnsi"/>
          <w:b/>
          <w:sz w:val="21"/>
          <w:szCs w:val="21"/>
        </w:rPr>
      </w:pPr>
      <w:r w:rsidRPr="000A34D0">
        <w:rPr>
          <w:rStyle w:val="platne1"/>
          <w:rFonts w:asciiTheme="minorHAnsi" w:hAnsiTheme="minorHAnsi" w:cstheme="minorHAnsi"/>
          <w:b/>
          <w:sz w:val="21"/>
          <w:szCs w:val="21"/>
        </w:rPr>
        <w:t>Smluvní strany</w:t>
      </w:r>
      <w:r w:rsidR="0020447B" w:rsidRPr="000A34D0">
        <w:rPr>
          <w:rStyle w:val="platne1"/>
          <w:rFonts w:asciiTheme="minorHAnsi" w:hAnsiTheme="minorHAnsi" w:cstheme="minorHAnsi"/>
          <w:b/>
          <w:sz w:val="21"/>
          <w:szCs w:val="21"/>
        </w:rPr>
        <w:t>:</w:t>
      </w:r>
    </w:p>
    <w:p w:rsidR="006046A8" w:rsidRPr="0020447B" w:rsidRDefault="00D37778">
      <w:pPr>
        <w:ind w:right="49"/>
        <w:rPr>
          <w:rStyle w:val="platne1"/>
          <w:rFonts w:asciiTheme="minorHAnsi" w:hAnsiTheme="minorHAnsi" w:cstheme="minorHAnsi"/>
          <w:sz w:val="21"/>
          <w:szCs w:val="21"/>
        </w:rPr>
      </w:pPr>
      <w:r w:rsidRPr="00D37778">
        <w:rPr>
          <w:rStyle w:val="platne1"/>
          <w:rFonts w:asciiTheme="minorHAnsi" w:hAnsiTheme="minorHAnsi" w:cstheme="minorHAnsi"/>
          <w:sz w:val="21"/>
          <w:szCs w:val="21"/>
        </w:rPr>
        <w:t>společnost</w:t>
      </w:r>
      <w:r>
        <w:rPr>
          <w:rStyle w:val="platne1"/>
          <w:rFonts w:asciiTheme="minorHAnsi" w:hAnsiTheme="minorHAnsi" w:cstheme="minorHAnsi"/>
          <w:b/>
          <w:sz w:val="21"/>
          <w:szCs w:val="21"/>
        </w:rPr>
        <w:t xml:space="preserve"> </w:t>
      </w:r>
      <w:r w:rsidR="002E0961" w:rsidRPr="0020447B">
        <w:rPr>
          <w:rStyle w:val="platne1"/>
          <w:rFonts w:asciiTheme="minorHAnsi" w:hAnsiTheme="minorHAnsi" w:cstheme="minorHAnsi"/>
          <w:b/>
          <w:sz w:val="21"/>
          <w:szCs w:val="21"/>
        </w:rPr>
        <w:t>GESTORE v.o.s., IČ</w:t>
      </w:r>
      <w:r w:rsidR="002E0961" w:rsidRPr="0020447B">
        <w:rPr>
          <w:rStyle w:val="platne1"/>
          <w:rFonts w:asciiTheme="minorHAnsi" w:hAnsiTheme="minorHAnsi" w:cstheme="minorHAnsi"/>
          <w:b/>
          <w:sz w:val="21"/>
          <w:szCs w:val="21"/>
          <w:lang w:bidi="cs-CZ"/>
        </w:rPr>
        <w:t>:</w:t>
      </w:r>
      <w:r w:rsidR="002E0961" w:rsidRPr="0020447B">
        <w:rPr>
          <w:rStyle w:val="platne1"/>
          <w:rFonts w:asciiTheme="minorHAnsi" w:hAnsiTheme="minorHAnsi" w:cstheme="minorHAnsi"/>
          <w:b/>
          <w:sz w:val="21"/>
          <w:szCs w:val="21"/>
        </w:rPr>
        <w:t xml:space="preserve"> 28820959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</w:rPr>
        <w:t xml:space="preserve"> </w:t>
      </w:r>
    </w:p>
    <w:p w:rsidR="006046A8" w:rsidRDefault="002E0961" w:rsidP="0020447B">
      <w:pPr>
        <w:ind w:right="51"/>
        <w:rPr>
          <w:rStyle w:val="platne1"/>
          <w:rFonts w:asciiTheme="minorHAnsi" w:hAnsiTheme="minorHAnsi" w:cstheme="minorHAnsi"/>
          <w:sz w:val="21"/>
          <w:szCs w:val="21"/>
        </w:rPr>
      </w:pPr>
      <w:r w:rsidRPr="0020447B">
        <w:rPr>
          <w:rStyle w:val="platne1"/>
          <w:rFonts w:asciiTheme="minorHAnsi" w:hAnsiTheme="minorHAnsi" w:cstheme="minorHAnsi"/>
          <w:sz w:val="21"/>
          <w:szCs w:val="21"/>
        </w:rPr>
        <w:t>se sídlem Čechyňská 419/14a, 602 00 Brno</w:t>
      </w:r>
    </w:p>
    <w:p w:rsidR="0020447B" w:rsidRPr="0020447B" w:rsidRDefault="00D37778" w:rsidP="003C5AD5">
      <w:pPr>
        <w:spacing w:after="60"/>
        <w:ind w:right="51"/>
        <w:rPr>
          <w:rStyle w:val="platne1"/>
          <w:rFonts w:asciiTheme="minorHAnsi" w:hAnsiTheme="minorHAnsi" w:cstheme="minorHAnsi"/>
          <w:sz w:val="21"/>
          <w:szCs w:val="21"/>
        </w:rPr>
      </w:pPr>
      <w:r>
        <w:rPr>
          <w:rStyle w:val="platne1"/>
          <w:rFonts w:asciiTheme="minorHAnsi" w:hAnsiTheme="minorHAnsi" w:cstheme="minorHAnsi"/>
          <w:sz w:val="21"/>
          <w:szCs w:val="21"/>
        </w:rPr>
        <w:t>zastoupena</w:t>
      </w:r>
      <w:r w:rsidR="0020447B" w:rsidRPr="0020447B">
        <w:rPr>
          <w:rStyle w:val="platne1"/>
          <w:rFonts w:asciiTheme="minorHAnsi" w:hAnsiTheme="minorHAnsi" w:cstheme="minorHAnsi"/>
          <w:sz w:val="21"/>
          <w:szCs w:val="21"/>
        </w:rPr>
        <w:t xml:space="preserve"> Ing. Miloš</w:t>
      </w:r>
      <w:r>
        <w:rPr>
          <w:rStyle w:val="platne1"/>
          <w:rFonts w:asciiTheme="minorHAnsi" w:hAnsiTheme="minorHAnsi" w:cstheme="minorHAnsi"/>
          <w:sz w:val="21"/>
          <w:szCs w:val="21"/>
        </w:rPr>
        <w:t>em</w:t>
      </w:r>
      <w:r w:rsidR="0020447B" w:rsidRPr="0020447B">
        <w:rPr>
          <w:rStyle w:val="platne1"/>
          <w:rFonts w:asciiTheme="minorHAnsi" w:hAnsiTheme="minorHAnsi" w:cstheme="minorHAnsi"/>
          <w:sz w:val="21"/>
          <w:szCs w:val="21"/>
        </w:rPr>
        <w:t xml:space="preserve"> Bačík</w:t>
      </w:r>
      <w:r>
        <w:rPr>
          <w:rStyle w:val="platne1"/>
          <w:rFonts w:asciiTheme="minorHAnsi" w:hAnsiTheme="minorHAnsi" w:cstheme="minorHAnsi"/>
          <w:sz w:val="21"/>
          <w:szCs w:val="21"/>
        </w:rPr>
        <w:t>em</w:t>
      </w:r>
      <w:r w:rsidR="0020447B" w:rsidRPr="0020447B">
        <w:rPr>
          <w:rStyle w:val="platne1"/>
          <w:rFonts w:asciiTheme="minorHAnsi" w:hAnsiTheme="minorHAnsi" w:cstheme="minorHAnsi"/>
          <w:sz w:val="21"/>
          <w:szCs w:val="21"/>
        </w:rPr>
        <w:t>, ohlášený</w:t>
      </w:r>
      <w:r>
        <w:rPr>
          <w:rStyle w:val="platne1"/>
          <w:rFonts w:asciiTheme="minorHAnsi" w:hAnsiTheme="minorHAnsi" w:cstheme="minorHAnsi"/>
          <w:sz w:val="21"/>
          <w:szCs w:val="21"/>
        </w:rPr>
        <w:t>m</w:t>
      </w:r>
      <w:r w:rsidR="0020447B" w:rsidRPr="0020447B">
        <w:rPr>
          <w:rStyle w:val="platne1"/>
          <w:rFonts w:asciiTheme="minorHAnsi" w:hAnsiTheme="minorHAnsi" w:cstheme="minorHAnsi"/>
          <w:sz w:val="21"/>
          <w:szCs w:val="21"/>
        </w:rPr>
        <w:t xml:space="preserve"> společník</w:t>
      </w:r>
      <w:r>
        <w:rPr>
          <w:rStyle w:val="platne1"/>
          <w:rFonts w:asciiTheme="minorHAnsi" w:hAnsiTheme="minorHAnsi" w:cstheme="minorHAnsi"/>
          <w:sz w:val="21"/>
          <w:szCs w:val="21"/>
        </w:rPr>
        <w:t>em</w:t>
      </w:r>
    </w:p>
    <w:p w:rsidR="006046A8" w:rsidRPr="00D37778" w:rsidRDefault="00D37778" w:rsidP="0020447B">
      <w:pPr>
        <w:spacing w:after="60"/>
        <w:ind w:right="51"/>
        <w:rPr>
          <w:rStyle w:val="platne1"/>
          <w:rFonts w:asciiTheme="minorHAnsi" w:hAnsiTheme="minorHAnsi" w:cstheme="minorHAnsi"/>
          <w:bCs/>
          <w:i/>
          <w:sz w:val="21"/>
          <w:szCs w:val="21"/>
        </w:rPr>
      </w:pPr>
      <w:r w:rsidRPr="00D37778">
        <w:rPr>
          <w:rStyle w:val="platne1"/>
          <w:rFonts w:asciiTheme="minorHAnsi" w:hAnsiTheme="minorHAnsi" w:cstheme="minorHAnsi"/>
          <w:bCs/>
          <w:i/>
          <w:sz w:val="21"/>
          <w:szCs w:val="21"/>
        </w:rPr>
        <w:t xml:space="preserve">jako </w:t>
      </w:r>
      <w:r w:rsidR="002E0961" w:rsidRPr="00D37778">
        <w:rPr>
          <w:rStyle w:val="platne1"/>
          <w:rFonts w:asciiTheme="minorHAnsi" w:hAnsiTheme="minorHAnsi" w:cstheme="minorHAnsi"/>
          <w:bCs/>
          <w:i/>
          <w:sz w:val="21"/>
          <w:szCs w:val="21"/>
        </w:rPr>
        <w:t>insolvenční správce dlužník</w:t>
      </w:r>
      <w:r w:rsidR="002E0961" w:rsidRPr="00D37778">
        <w:rPr>
          <w:rStyle w:val="platne1"/>
          <w:rFonts w:asciiTheme="minorHAnsi" w:hAnsiTheme="minorHAnsi" w:cstheme="minorHAnsi"/>
          <w:bCs/>
          <w:i/>
          <w:sz w:val="21"/>
          <w:szCs w:val="21"/>
          <w:lang w:bidi="cs-CZ"/>
        </w:rPr>
        <w:t>a:</w:t>
      </w:r>
      <w:r w:rsidR="002E0961" w:rsidRPr="00D37778">
        <w:rPr>
          <w:rStyle w:val="platne1"/>
          <w:rFonts w:asciiTheme="minorHAnsi" w:hAnsiTheme="minorHAnsi" w:cstheme="minorHAnsi"/>
          <w:bCs/>
          <w:i/>
          <w:sz w:val="21"/>
          <w:szCs w:val="21"/>
        </w:rPr>
        <w:t xml:space="preserve"> </w:t>
      </w:r>
    </w:p>
    <w:p w:rsidR="0050268C" w:rsidRPr="0020447B" w:rsidRDefault="00D37778">
      <w:pPr>
        <w:ind w:right="49"/>
        <w:rPr>
          <w:rFonts w:cstheme="minorHAnsi"/>
          <w:color w:val="000000"/>
          <w:sz w:val="21"/>
          <w:szCs w:val="21"/>
        </w:rPr>
      </w:pPr>
      <w:r>
        <w:rPr>
          <w:rStyle w:val="platne1"/>
          <w:rFonts w:asciiTheme="minorHAnsi" w:hAnsiTheme="minorHAnsi" w:cstheme="minorHAnsi"/>
          <w:bCs/>
          <w:sz w:val="21"/>
          <w:szCs w:val="21"/>
        </w:rPr>
        <w:t xml:space="preserve">společnost </w:t>
      </w:r>
      <w:r w:rsidR="002E0961" w:rsidRPr="00D37778">
        <w:rPr>
          <w:rStyle w:val="platne1"/>
          <w:rFonts w:asciiTheme="minorHAnsi" w:hAnsiTheme="minorHAnsi" w:cstheme="minorHAnsi"/>
          <w:b/>
          <w:bCs/>
          <w:sz w:val="21"/>
          <w:szCs w:val="21"/>
        </w:rPr>
        <w:t>Residence LA CRONE PRAHA 6 s.r.o.</w:t>
      </w:r>
      <w:r w:rsidR="002E0961" w:rsidRPr="00D37778">
        <w:rPr>
          <w:rStyle w:val="platne1"/>
          <w:rFonts w:asciiTheme="minorHAnsi" w:hAnsiTheme="minorHAnsi" w:cstheme="minorHAnsi"/>
          <w:b/>
          <w:sz w:val="21"/>
          <w:szCs w:val="21"/>
        </w:rPr>
        <w:t>,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</w:rPr>
        <w:t xml:space="preserve"> </w:t>
      </w:r>
      <w:r w:rsidR="002E0961" w:rsidRPr="0020447B">
        <w:rPr>
          <w:rFonts w:cstheme="minorHAnsi"/>
          <w:color w:val="000000"/>
          <w:sz w:val="21"/>
          <w:szCs w:val="21"/>
        </w:rPr>
        <w:t>IČ: 03837653</w:t>
      </w:r>
    </w:p>
    <w:p w:rsidR="006046A8" w:rsidRDefault="002E0961" w:rsidP="00D37778">
      <w:pPr>
        <w:ind w:right="51"/>
        <w:rPr>
          <w:rStyle w:val="platne1"/>
          <w:rFonts w:asciiTheme="minorHAnsi" w:hAnsiTheme="minorHAnsi" w:cstheme="minorHAnsi"/>
          <w:sz w:val="21"/>
          <w:szCs w:val="21"/>
        </w:rPr>
      </w:pPr>
      <w:r w:rsidRPr="0020447B">
        <w:rPr>
          <w:rStyle w:val="platne1"/>
          <w:rFonts w:asciiTheme="minorHAnsi" w:hAnsiTheme="minorHAnsi" w:cstheme="minorHAnsi"/>
          <w:sz w:val="21"/>
          <w:szCs w:val="21"/>
        </w:rPr>
        <w:t>sídlem Jaurisova 515/4, 140 00 Praha 4</w:t>
      </w:r>
    </w:p>
    <w:p w:rsidR="00D37778" w:rsidRPr="0020447B" w:rsidRDefault="00D37778" w:rsidP="0020447B">
      <w:pPr>
        <w:spacing w:after="120"/>
        <w:ind w:right="51"/>
        <w:rPr>
          <w:rFonts w:cstheme="minorHAnsi"/>
          <w:sz w:val="21"/>
          <w:szCs w:val="21"/>
        </w:rPr>
      </w:pPr>
      <w:r>
        <w:rPr>
          <w:rStyle w:val="platne1"/>
          <w:rFonts w:asciiTheme="minorHAnsi" w:hAnsiTheme="minorHAnsi" w:cstheme="minorHAnsi"/>
          <w:sz w:val="21"/>
          <w:szCs w:val="21"/>
        </w:rPr>
        <w:t xml:space="preserve">v insolvenčním řízení vedeném u </w:t>
      </w:r>
      <w:r>
        <w:rPr>
          <w:rFonts w:cstheme="minorHAnsi"/>
          <w:sz w:val="21"/>
          <w:szCs w:val="21"/>
        </w:rPr>
        <w:t>Městského</w:t>
      </w:r>
      <w:r w:rsidRPr="00D215BB">
        <w:rPr>
          <w:rFonts w:cstheme="minorHAnsi"/>
          <w:sz w:val="21"/>
          <w:szCs w:val="21"/>
        </w:rPr>
        <w:t xml:space="preserve"> soudu v</w:t>
      </w:r>
      <w:r>
        <w:rPr>
          <w:rFonts w:cstheme="minorHAnsi"/>
          <w:sz w:val="21"/>
          <w:szCs w:val="21"/>
        </w:rPr>
        <w:t xml:space="preserve"> Praze pod sp. zn. </w:t>
      </w:r>
      <w:r w:rsidRPr="0020447B">
        <w:rPr>
          <w:rFonts w:cstheme="minorHAnsi"/>
          <w:sz w:val="21"/>
          <w:szCs w:val="21"/>
        </w:rPr>
        <w:t>MSPH 98 INS 17866/2021</w:t>
      </w:r>
    </w:p>
    <w:p w:rsidR="006046A8" w:rsidRPr="0020447B" w:rsidRDefault="002E0961">
      <w:pPr>
        <w:spacing w:after="160"/>
        <w:ind w:right="51"/>
        <w:rPr>
          <w:rFonts w:cstheme="minorHAnsi"/>
          <w:sz w:val="21"/>
          <w:szCs w:val="21"/>
        </w:rPr>
      </w:pPr>
      <w:r w:rsidRPr="0020447B">
        <w:rPr>
          <w:rFonts w:cstheme="minorHAnsi"/>
          <w:sz w:val="21"/>
          <w:szCs w:val="21"/>
        </w:rPr>
        <w:t xml:space="preserve">(dále jen </w:t>
      </w:r>
      <w:r w:rsidRPr="0020447B">
        <w:rPr>
          <w:rStyle w:val="platne1"/>
          <w:rFonts w:asciiTheme="minorHAnsi" w:hAnsiTheme="minorHAnsi" w:cstheme="minorHAnsi"/>
          <w:b/>
          <w:i/>
          <w:sz w:val="21"/>
          <w:szCs w:val="21"/>
        </w:rPr>
        <w:t>„</w:t>
      </w:r>
      <w:r w:rsidRPr="00420D37">
        <w:rPr>
          <w:rFonts w:cstheme="minorHAnsi"/>
          <w:b/>
          <w:sz w:val="21"/>
          <w:szCs w:val="21"/>
        </w:rPr>
        <w:t>prodávající</w:t>
      </w:r>
      <w:r w:rsidRPr="0020447B">
        <w:rPr>
          <w:rFonts w:cstheme="minorHAnsi"/>
          <w:b/>
          <w:i/>
          <w:sz w:val="21"/>
          <w:szCs w:val="21"/>
        </w:rPr>
        <w:t>”</w:t>
      </w:r>
      <w:r w:rsidRPr="0020447B">
        <w:rPr>
          <w:rFonts w:cstheme="minorHAnsi"/>
          <w:sz w:val="21"/>
          <w:szCs w:val="21"/>
        </w:rPr>
        <w:t>)</w:t>
      </w:r>
    </w:p>
    <w:p w:rsidR="006046A8" w:rsidRPr="0020447B" w:rsidRDefault="002E0961">
      <w:pPr>
        <w:spacing w:after="160"/>
        <w:ind w:right="51"/>
        <w:rPr>
          <w:rFonts w:cstheme="minorHAnsi"/>
          <w:sz w:val="21"/>
          <w:szCs w:val="21"/>
        </w:rPr>
      </w:pPr>
      <w:r w:rsidRPr="0020447B">
        <w:rPr>
          <w:rFonts w:cstheme="minorHAnsi"/>
          <w:sz w:val="21"/>
          <w:szCs w:val="21"/>
        </w:rPr>
        <w:t>a</w:t>
      </w:r>
    </w:p>
    <w:p w:rsidR="006046A8" w:rsidRPr="0020447B" w:rsidRDefault="00357A3A">
      <w:pPr>
        <w:pStyle w:val="Normlnweb"/>
        <w:spacing w:beforeAutospacing="0"/>
        <w:rPr>
          <w:rFonts w:asciiTheme="minorHAnsi" w:hAnsiTheme="minorHAnsi" w:cstheme="minorHAnsi"/>
          <w:sz w:val="21"/>
          <w:szCs w:val="21"/>
          <w:highlight w:val="yellow"/>
        </w:rPr>
      </w:pPr>
      <w:r w:rsidRPr="0020447B">
        <w:rPr>
          <w:rFonts w:asciiTheme="minorHAnsi" w:hAnsiTheme="minorHAnsi" w:cstheme="minorHAnsi"/>
          <w:b/>
          <w:sz w:val="21"/>
          <w:szCs w:val="21"/>
          <w:highlight w:val="yellow"/>
        </w:rPr>
        <w:t>Jméno příjmení</w:t>
      </w:r>
      <w:r w:rsidR="002E0961" w:rsidRPr="0020447B">
        <w:rPr>
          <w:rFonts w:asciiTheme="minorHAnsi" w:hAnsiTheme="minorHAnsi" w:cstheme="minorHAnsi"/>
          <w:b/>
          <w:sz w:val="21"/>
          <w:szCs w:val="21"/>
          <w:highlight w:val="yellow"/>
        </w:rPr>
        <w:t>,</w:t>
      </w:r>
      <w:r w:rsidR="002E0961" w:rsidRPr="0020447B">
        <w:rPr>
          <w:rFonts w:asciiTheme="minorHAnsi" w:hAnsiTheme="minorHAnsi" w:cstheme="minorHAnsi"/>
          <w:sz w:val="21"/>
          <w:szCs w:val="21"/>
          <w:highlight w:val="yellow"/>
        </w:rPr>
        <w:t xml:space="preserve"> R.Č:</w:t>
      </w:r>
      <w:r w:rsidRPr="0020447B">
        <w:rPr>
          <w:rFonts w:asciiTheme="minorHAnsi" w:hAnsiTheme="minorHAnsi" w:cstheme="minorHAnsi"/>
          <w:sz w:val="21"/>
          <w:szCs w:val="21"/>
          <w:highlight w:val="yellow"/>
        </w:rPr>
        <w:t xml:space="preserve"> XXX</w:t>
      </w:r>
    </w:p>
    <w:p w:rsidR="006046A8" w:rsidRPr="0020447B" w:rsidRDefault="00357A3A">
      <w:pPr>
        <w:pStyle w:val="Normlnweb"/>
        <w:spacing w:beforeAutospacing="0"/>
        <w:rPr>
          <w:rFonts w:asciiTheme="minorHAnsi" w:hAnsiTheme="minorHAnsi" w:cstheme="minorHAnsi"/>
          <w:sz w:val="21"/>
          <w:szCs w:val="21"/>
          <w:highlight w:val="yellow"/>
        </w:rPr>
      </w:pPr>
      <w:r w:rsidRPr="0020447B">
        <w:rPr>
          <w:rFonts w:asciiTheme="minorHAnsi" w:hAnsiTheme="minorHAnsi" w:cstheme="minorHAnsi"/>
          <w:sz w:val="21"/>
          <w:szCs w:val="21"/>
          <w:highlight w:val="yellow"/>
        </w:rPr>
        <w:t>bytem XXX</w:t>
      </w:r>
    </w:p>
    <w:p w:rsidR="006046A8" w:rsidRPr="0020447B" w:rsidRDefault="006046A8">
      <w:pPr>
        <w:pStyle w:val="Normlnweb"/>
        <w:spacing w:beforeAutospacing="0"/>
        <w:rPr>
          <w:rFonts w:asciiTheme="minorHAnsi" w:hAnsiTheme="minorHAnsi" w:cstheme="minorHAnsi"/>
          <w:sz w:val="21"/>
          <w:szCs w:val="21"/>
          <w:highlight w:val="yellow"/>
        </w:rPr>
      </w:pPr>
    </w:p>
    <w:p w:rsidR="006046A8" w:rsidRPr="0020447B" w:rsidRDefault="00357A3A">
      <w:pPr>
        <w:ind w:right="49"/>
        <w:rPr>
          <w:rStyle w:val="platne1"/>
          <w:rFonts w:asciiTheme="minorHAnsi" w:hAnsiTheme="minorHAnsi" w:cstheme="minorHAnsi"/>
          <w:sz w:val="21"/>
          <w:szCs w:val="21"/>
          <w:highlight w:val="yellow"/>
        </w:rPr>
      </w:pPr>
      <w:r w:rsidRPr="0020447B">
        <w:rPr>
          <w:rStyle w:val="platne1"/>
          <w:rFonts w:asciiTheme="minorHAnsi" w:hAnsiTheme="minorHAnsi" w:cstheme="minorHAnsi"/>
          <w:b/>
          <w:bCs/>
          <w:sz w:val="21"/>
          <w:szCs w:val="21"/>
          <w:highlight w:val="yellow"/>
          <w:lang w:bidi="cs-CZ"/>
        </w:rPr>
        <w:t>Název společnosti</w:t>
      </w:r>
      <w:r w:rsidRPr="0020447B">
        <w:rPr>
          <w:rStyle w:val="platne1"/>
          <w:rFonts w:asciiTheme="minorHAnsi" w:hAnsiTheme="minorHAnsi" w:cstheme="minorHAnsi"/>
          <w:sz w:val="21"/>
          <w:szCs w:val="21"/>
          <w:highlight w:val="yellow"/>
        </w:rPr>
        <w:t>, IČ: XXX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  <w:highlight w:val="yellow"/>
        </w:rPr>
        <w:t>,</w:t>
      </w:r>
    </w:p>
    <w:p w:rsidR="006046A8" w:rsidRPr="0020447B" w:rsidRDefault="002E0961">
      <w:pPr>
        <w:ind w:right="49"/>
        <w:rPr>
          <w:rStyle w:val="platne1"/>
          <w:rFonts w:asciiTheme="minorHAnsi" w:hAnsiTheme="minorHAnsi" w:cstheme="minorHAnsi"/>
          <w:color w:val="00B050"/>
          <w:sz w:val="21"/>
          <w:szCs w:val="21"/>
          <w:highlight w:val="yellow"/>
        </w:rPr>
      </w:pPr>
      <w:r w:rsidRPr="0020447B">
        <w:rPr>
          <w:rStyle w:val="platne1"/>
          <w:rFonts w:asciiTheme="minorHAnsi" w:hAnsiTheme="minorHAnsi" w:cstheme="minorHAnsi"/>
          <w:sz w:val="21"/>
          <w:szCs w:val="21"/>
          <w:highlight w:val="yellow"/>
        </w:rPr>
        <w:t>se sídlem</w:t>
      </w:r>
      <w:r w:rsidR="00357A3A" w:rsidRPr="0020447B">
        <w:rPr>
          <w:rStyle w:val="platne1"/>
          <w:rFonts w:asciiTheme="minorHAnsi" w:hAnsiTheme="minorHAnsi" w:cstheme="minorHAnsi"/>
          <w:sz w:val="21"/>
          <w:szCs w:val="21"/>
          <w:highlight w:val="yellow"/>
        </w:rPr>
        <w:t xml:space="preserve"> XXX</w:t>
      </w:r>
      <w:r w:rsidRPr="0020447B">
        <w:rPr>
          <w:rFonts w:cstheme="minorHAnsi"/>
          <w:sz w:val="21"/>
          <w:szCs w:val="21"/>
          <w:highlight w:val="yellow"/>
        </w:rPr>
        <w:t>,</w:t>
      </w:r>
    </w:p>
    <w:p w:rsidR="006046A8" w:rsidRPr="0020447B" w:rsidRDefault="00ED6D49">
      <w:pPr>
        <w:ind w:right="49"/>
        <w:rPr>
          <w:rStyle w:val="platne1"/>
          <w:rFonts w:asciiTheme="minorHAnsi" w:hAnsiTheme="minorHAnsi" w:cstheme="minorHAnsi"/>
          <w:sz w:val="21"/>
          <w:szCs w:val="21"/>
          <w:highlight w:val="yellow"/>
          <w:lang w:eastAsia="en-US"/>
        </w:rPr>
      </w:pPr>
      <w:r w:rsidRPr="0020447B">
        <w:rPr>
          <w:rStyle w:val="platne1"/>
          <w:rFonts w:asciiTheme="minorHAnsi" w:hAnsiTheme="minorHAnsi" w:cstheme="minorHAnsi"/>
          <w:sz w:val="21"/>
          <w:szCs w:val="21"/>
          <w:highlight w:val="yellow"/>
        </w:rPr>
        <w:t>jedná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  <w:highlight w:val="yellow"/>
        </w:rPr>
        <w:t xml:space="preserve"> </w:t>
      </w:r>
      <w:r w:rsidR="00357A3A" w:rsidRPr="0020447B">
        <w:rPr>
          <w:rStyle w:val="platne1"/>
          <w:rFonts w:asciiTheme="minorHAnsi" w:hAnsiTheme="minorHAnsi" w:cstheme="minorHAnsi"/>
          <w:sz w:val="21"/>
          <w:szCs w:val="21"/>
          <w:highlight w:val="yellow"/>
          <w:lang w:bidi="cs-CZ"/>
        </w:rPr>
        <w:t>XXX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  <w:highlight w:val="yellow"/>
        </w:rPr>
        <w:t xml:space="preserve">, 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  <w:highlight w:val="yellow"/>
          <w:lang w:bidi="cs-CZ"/>
        </w:rPr>
        <w:t>jednatel</w:t>
      </w:r>
    </w:p>
    <w:p w:rsidR="006046A8" w:rsidRPr="0020447B" w:rsidRDefault="006046A8">
      <w:pPr>
        <w:ind w:right="49"/>
        <w:rPr>
          <w:rFonts w:cstheme="minorHAnsi"/>
          <w:i/>
          <w:sz w:val="21"/>
          <w:szCs w:val="21"/>
        </w:rPr>
      </w:pPr>
    </w:p>
    <w:p w:rsidR="006046A8" w:rsidRPr="0020447B" w:rsidRDefault="002E0961">
      <w:pPr>
        <w:ind w:right="49"/>
        <w:rPr>
          <w:rFonts w:cstheme="minorHAnsi"/>
          <w:sz w:val="21"/>
          <w:szCs w:val="21"/>
        </w:rPr>
      </w:pPr>
      <w:r w:rsidRPr="0020447B">
        <w:rPr>
          <w:rFonts w:cstheme="minorHAnsi"/>
          <w:i/>
          <w:sz w:val="21"/>
          <w:szCs w:val="21"/>
        </w:rPr>
        <w:t>(dále jen</w:t>
      </w:r>
      <w:r w:rsidRPr="0020447B">
        <w:rPr>
          <w:rFonts w:cstheme="minorHAnsi"/>
          <w:sz w:val="21"/>
          <w:szCs w:val="21"/>
        </w:rPr>
        <w:t xml:space="preserve"> </w:t>
      </w:r>
      <w:r w:rsidRPr="0020447B">
        <w:rPr>
          <w:rStyle w:val="platne1"/>
          <w:rFonts w:asciiTheme="minorHAnsi" w:hAnsiTheme="minorHAnsi" w:cstheme="minorHAnsi"/>
          <w:b/>
          <w:i/>
          <w:sz w:val="21"/>
          <w:szCs w:val="21"/>
        </w:rPr>
        <w:t>„</w:t>
      </w:r>
      <w:r w:rsidRPr="00420D37">
        <w:rPr>
          <w:rFonts w:cstheme="minorHAnsi"/>
          <w:b/>
          <w:sz w:val="21"/>
          <w:szCs w:val="21"/>
        </w:rPr>
        <w:t>kupující</w:t>
      </w:r>
      <w:r w:rsidRPr="0020447B">
        <w:rPr>
          <w:rFonts w:cstheme="minorHAnsi"/>
          <w:b/>
          <w:i/>
          <w:sz w:val="21"/>
          <w:szCs w:val="21"/>
        </w:rPr>
        <w:t>”</w:t>
      </w:r>
      <w:r w:rsidRPr="0020447B">
        <w:rPr>
          <w:rFonts w:cstheme="minorHAnsi"/>
          <w:sz w:val="21"/>
          <w:szCs w:val="21"/>
        </w:rPr>
        <w:t>)</w:t>
      </w:r>
    </w:p>
    <w:p w:rsidR="006046A8" w:rsidRPr="0020447B" w:rsidRDefault="006046A8">
      <w:pPr>
        <w:ind w:right="49"/>
        <w:rPr>
          <w:rFonts w:cstheme="minorHAnsi"/>
          <w:sz w:val="21"/>
          <w:szCs w:val="21"/>
        </w:rPr>
      </w:pPr>
    </w:p>
    <w:p w:rsidR="006046A8" w:rsidRPr="0020447B" w:rsidRDefault="002E0961" w:rsidP="0020447B">
      <w:pPr>
        <w:pStyle w:val="stylAK"/>
        <w:jc w:val="center"/>
        <w:rPr>
          <w:rFonts w:asciiTheme="minorHAnsi" w:hAnsiTheme="minorHAnsi" w:cstheme="minorHAnsi"/>
          <w:sz w:val="21"/>
          <w:szCs w:val="21"/>
        </w:rPr>
      </w:pPr>
      <w:r w:rsidRPr="0020447B">
        <w:rPr>
          <w:rFonts w:asciiTheme="minorHAnsi" w:hAnsiTheme="minorHAnsi" w:cstheme="minorHAnsi"/>
          <w:sz w:val="21"/>
          <w:szCs w:val="21"/>
        </w:rPr>
        <w:t xml:space="preserve">uzavřely níže uvedeného dne, měsíce a roku dle ustanovení § 2079 a násl. zákona č. 89/2012 Sb., občanský zákoník, ve znění pozdějších předpisů (dále jen také </w:t>
      </w:r>
      <w:r w:rsidR="003C5AD5">
        <w:rPr>
          <w:rFonts w:asciiTheme="minorHAnsi" w:hAnsiTheme="minorHAnsi" w:cstheme="minorHAnsi"/>
          <w:i/>
          <w:sz w:val="21"/>
          <w:szCs w:val="21"/>
        </w:rPr>
        <w:t>„</w:t>
      </w:r>
      <w:r w:rsidRPr="00420D37">
        <w:rPr>
          <w:rFonts w:asciiTheme="minorHAnsi" w:hAnsiTheme="minorHAnsi" w:cstheme="minorHAnsi"/>
          <w:b/>
          <w:sz w:val="21"/>
          <w:szCs w:val="21"/>
        </w:rPr>
        <w:t>OZ</w:t>
      </w:r>
      <w:r w:rsidRPr="0020447B">
        <w:rPr>
          <w:rFonts w:asciiTheme="minorHAnsi" w:hAnsiTheme="minorHAnsi" w:cstheme="minorHAnsi"/>
          <w:i/>
          <w:sz w:val="21"/>
          <w:szCs w:val="21"/>
        </w:rPr>
        <w:t>“</w:t>
      </w:r>
      <w:r w:rsidRPr="0020447B">
        <w:rPr>
          <w:rFonts w:asciiTheme="minorHAnsi" w:hAnsiTheme="minorHAnsi" w:cstheme="minorHAnsi"/>
          <w:sz w:val="21"/>
          <w:szCs w:val="21"/>
        </w:rPr>
        <w:t xml:space="preserve">), tuto kupní smlouvu (dále jen </w:t>
      </w:r>
      <w:r w:rsidRPr="0020447B">
        <w:rPr>
          <w:rFonts w:asciiTheme="minorHAnsi" w:hAnsiTheme="minorHAnsi" w:cstheme="minorHAnsi"/>
          <w:i/>
          <w:sz w:val="21"/>
          <w:szCs w:val="21"/>
        </w:rPr>
        <w:t>„</w:t>
      </w:r>
      <w:r w:rsidRPr="00420D37">
        <w:rPr>
          <w:rFonts w:asciiTheme="minorHAnsi" w:hAnsiTheme="minorHAnsi" w:cstheme="minorHAnsi"/>
          <w:b/>
          <w:sz w:val="21"/>
          <w:szCs w:val="21"/>
        </w:rPr>
        <w:t>smlouva</w:t>
      </w:r>
      <w:r w:rsidRPr="0020447B">
        <w:rPr>
          <w:rFonts w:asciiTheme="minorHAnsi" w:hAnsiTheme="minorHAnsi" w:cstheme="minorHAnsi"/>
          <w:i/>
          <w:sz w:val="21"/>
          <w:szCs w:val="21"/>
        </w:rPr>
        <w:t>“</w:t>
      </w:r>
      <w:r w:rsidRPr="0020447B">
        <w:rPr>
          <w:rFonts w:asciiTheme="minorHAnsi" w:hAnsiTheme="minorHAnsi" w:cstheme="minorHAnsi"/>
          <w:sz w:val="21"/>
          <w:szCs w:val="21"/>
        </w:rPr>
        <w:t>):</w:t>
      </w:r>
    </w:p>
    <w:p w:rsidR="006046A8" w:rsidRPr="0020447B" w:rsidRDefault="006046A8">
      <w:pPr>
        <w:widowControl w:val="0"/>
        <w:ind w:right="49"/>
        <w:jc w:val="both"/>
        <w:rPr>
          <w:rFonts w:cstheme="minorHAnsi"/>
          <w:sz w:val="21"/>
          <w:szCs w:val="21"/>
          <w:lang w:eastAsia="en-US"/>
        </w:rPr>
      </w:pPr>
    </w:p>
    <w:p w:rsidR="001C3137" w:rsidRDefault="001C3137" w:rsidP="001C3137">
      <w:pPr>
        <w:widowControl w:val="0"/>
        <w:ind w:right="49"/>
        <w:jc w:val="center"/>
        <w:rPr>
          <w:rFonts w:cstheme="minorHAnsi"/>
          <w:b/>
          <w:sz w:val="21"/>
          <w:szCs w:val="21"/>
          <w:lang w:eastAsia="en-US"/>
        </w:rPr>
      </w:pPr>
      <w:r>
        <w:rPr>
          <w:rFonts w:cstheme="minorHAnsi"/>
          <w:b/>
          <w:sz w:val="21"/>
          <w:szCs w:val="21"/>
          <w:lang w:eastAsia="en-US"/>
        </w:rPr>
        <w:t>I.</w:t>
      </w:r>
    </w:p>
    <w:p w:rsidR="006046A8" w:rsidRPr="0020447B" w:rsidRDefault="002E0961" w:rsidP="001C3137">
      <w:pPr>
        <w:widowControl w:val="0"/>
        <w:ind w:right="49"/>
        <w:jc w:val="center"/>
        <w:rPr>
          <w:rFonts w:cstheme="minorHAnsi"/>
          <w:b/>
          <w:sz w:val="21"/>
          <w:szCs w:val="21"/>
          <w:lang w:eastAsia="en-US"/>
        </w:rPr>
      </w:pPr>
      <w:r w:rsidRPr="0020447B">
        <w:rPr>
          <w:rFonts w:cstheme="minorHAnsi"/>
          <w:b/>
          <w:sz w:val="21"/>
          <w:szCs w:val="21"/>
          <w:lang w:eastAsia="en-US"/>
        </w:rPr>
        <w:t>Úvodní ustanovení</w:t>
      </w:r>
    </w:p>
    <w:p w:rsidR="006046A8" w:rsidRPr="0020447B" w:rsidRDefault="006046A8">
      <w:pPr>
        <w:pStyle w:val="Odstavecseseznamem"/>
        <w:widowControl w:val="0"/>
        <w:ind w:left="0" w:right="49"/>
        <w:rPr>
          <w:rFonts w:cstheme="minorHAnsi"/>
          <w:b/>
          <w:sz w:val="21"/>
          <w:szCs w:val="21"/>
          <w:lang w:eastAsia="en-US"/>
        </w:rPr>
      </w:pPr>
    </w:p>
    <w:p w:rsidR="006046A8" w:rsidRPr="0020447B" w:rsidRDefault="002E0961" w:rsidP="00D37778">
      <w:pPr>
        <w:pStyle w:val="Odstavecseseznamem"/>
        <w:widowControl w:val="0"/>
        <w:numPr>
          <w:ilvl w:val="0"/>
          <w:numId w:val="2"/>
        </w:numPr>
        <w:tabs>
          <w:tab w:val="left" w:pos="851"/>
          <w:tab w:val="left" w:pos="5670"/>
          <w:tab w:val="left" w:pos="6521"/>
        </w:tabs>
        <w:spacing w:after="120"/>
        <w:ind w:left="284" w:right="51" w:hanging="284"/>
        <w:contextualSpacing w:val="0"/>
        <w:jc w:val="both"/>
        <w:rPr>
          <w:rStyle w:val="platne1"/>
          <w:rFonts w:asciiTheme="minorHAnsi" w:hAnsiTheme="minorHAnsi" w:cstheme="minorHAnsi"/>
          <w:sz w:val="21"/>
          <w:szCs w:val="21"/>
          <w:lang w:eastAsia="en-US"/>
        </w:rPr>
      </w:pPr>
      <w:r w:rsidRPr="0020447B">
        <w:rPr>
          <w:rFonts w:cstheme="minorHAnsi"/>
          <w:sz w:val="21"/>
          <w:szCs w:val="21"/>
          <w:lang w:eastAsia="en-US"/>
        </w:rPr>
        <w:t>Městský soud v Praze</w:t>
      </w:r>
      <w:r w:rsidRPr="0020447B">
        <w:rPr>
          <w:rFonts w:cstheme="minorHAnsi"/>
          <w:sz w:val="21"/>
          <w:szCs w:val="21"/>
        </w:rPr>
        <w:t xml:space="preserve"> svým u</w:t>
      </w:r>
      <w:r w:rsidR="003C5AD5">
        <w:rPr>
          <w:rFonts w:cstheme="minorHAnsi"/>
          <w:sz w:val="21"/>
          <w:szCs w:val="21"/>
          <w:lang w:eastAsia="en-US"/>
        </w:rPr>
        <w:t xml:space="preserve">snesením ze dne 27. května </w:t>
      </w:r>
      <w:r w:rsidRPr="0020447B">
        <w:rPr>
          <w:rFonts w:cstheme="minorHAnsi"/>
          <w:sz w:val="21"/>
          <w:szCs w:val="21"/>
          <w:lang w:eastAsia="en-US"/>
        </w:rPr>
        <w:t xml:space="preserve">2022, </w:t>
      </w:r>
      <w:r w:rsidRPr="0020447B">
        <w:rPr>
          <w:rFonts w:cstheme="minorHAnsi"/>
          <w:sz w:val="21"/>
          <w:szCs w:val="21"/>
        </w:rPr>
        <w:t>v řízení vedeném pod sp. zn. MSPH 98 INS 17866/2021</w:t>
      </w:r>
      <w:r w:rsidR="003C5AD5">
        <w:rPr>
          <w:rFonts w:cstheme="minorHAnsi"/>
          <w:sz w:val="21"/>
          <w:szCs w:val="21"/>
        </w:rPr>
        <w:t>,</w:t>
      </w:r>
      <w:r w:rsidRPr="0020447B">
        <w:rPr>
          <w:rFonts w:cstheme="minorHAnsi"/>
          <w:sz w:val="21"/>
          <w:szCs w:val="21"/>
        </w:rPr>
        <w:t xml:space="preserve"> zjistil úpadek</w:t>
      </w:r>
      <w:r w:rsidRPr="0020447B">
        <w:rPr>
          <w:rFonts w:cstheme="minorHAnsi"/>
          <w:sz w:val="21"/>
          <w:szCs w:val="21"/>
        </w:rPr>
        <w:fldChar w:fldCharType="begin"/>
      </w:r>
      <w:r w:rsidRPr="0020447B">
        <w:rPr>
          <w:rFonts w:cstheme="minorHAnsi"/>
          <w:sz w:val="21"/>
          <w:szCs w:val="21"/>
        </w:rPr>
        <w:instrText xml:space="preserve"> IF </w:instrText>
      </w:r>
      <w:r w:rsidRPr="0020447B">
        <w:rPr>
          <w:rFonts w:cstheme="minorHAnsi"/>
          <w:sz w:val="21"/>
          <w:szCs w:val="21"/>
        </w:rPr>
        <w:fldChar w:fldCharType="begin"/>
      </w:r>
      <w:r w:rsidRPr="0020447B">
        <w:rPr>
          <w:rFonts w:cstheme="minorHAnsi"/>
          <w:sz w:val="21"/>
          <w:szCs w:val="21"/>
        </w:rPr>
        <w:instrText xml:space="preserve"> MERGEFIELD Typ_rizeni_dl </w:instrText>
      </w:r>
      <w:r w:rsidRPr="0020447B">
        <w:rPr>
          <w:rFonts w:cstheme="minorHAnsi"/>
          <w:sz w:val="21"/>
          <w:szCs w:val="21"/>
        </w:rPr>
        <w:fldChar w:fldCharType="separate"/>
      </w:r>
      <w:r w:rsidRPr="0020447B">
        <w:rPr>
          <w:rFonts w:cstheme="minorHAnsi"/>
          <w:noProof/>
          <w:sz w:val="21"/>
          <w:szCs w:val="21"/>
        </w:rPr>
        <w:instrText>úpadek</w:instrText>
      </w:r>
      <w:r w:rsidRPr="0020447B">
        <w:rPr>
          <w:rFonts w:cstheme="minorHAnsi"/>
          <w:sz w:val="21"/>
          <w:szCs w:val="21"/>
        </w:rPr>
        <w:fldChar w:fldCharType="end"/>
      </w:r>
      <w:r w:rsidRPr="0020447B">
        <w:rPr>
          <w:rFonts w:cstheme="minorHAnsi"/>
          <w:sz w:val="21"/>
          <w:szCs w:val="21"/>
        </w:rPr>
        <w:instrText xml:space="preserve"> = "úpadek" "" " a prohlášen konkurs na majetek" </w:instrText>
      </w:r>
      <w:r w:rsidRPr="0020447B">
        <w:rPr>
          <w:rFonts w:cstheme="minorHAnsi"/>
          <w:sz w:val="21"/>
          <w:szCs w:val="21"/>
        </w:rPr>
        <w:fldChar w:fldCharType="end"/>
      </w:r>
      <w:r w:rsidRPr="0020447B">
        <w:rPr>
          <w:rFonts w:cstheme="minorHAnsi"/>
          <w:sz w:val="21"/>
          <w:szCs w:val="21"/>
        </w:rPr>
        <w:fldChar w:fldCharType="begin"/>
      </w:r>
      <w:r w:rsidRPr="0020447B">
        <w:rPr>
          <w:rFonts w:cstheme="minorHAnsi"/>
          <w:sz w:val="21"/>
          <w:szCs w:val="21"/>
        </w:rPr>
        <w:instrText xml:space="preserve"> IF </w:instrText>
      </w:r>
      <w:r w:rsidRPr="0020447B">
        <w:rPr>
          <w:rFonts w:cstheme="minorHAnsi"/>
          <w:sz w:val="21"/>
          <w:szCs w:val="21"/>
        </w:rPr>
        <w:fldChar w:fldCharType="begin"/>
      </w:r>
      <w:r w:rsidRPr="0020447B">
        <w:rPr>
          <w:rFonts w:cstheme="minorHAnsi"/>
          <w:sz w:val="21"/>
          <w:szCs w:val="21"/>
        </w:rPr>
        <w:instrText xml:space="preserve"> MERGEFIELD Pohlaví_dl </w:instrText>
      </w:r>
      <w:r w:rsidRPr="0020447B">
        <w:rPr>
          <w:rFonts w:cstheme="minorHAnsi"/>
          <w:sz w:val="21"/>
          <w:szCs w:val="21"/>
        </w:rPr>
        <w:fldChar w:fldCharType="separate"/>
      </w:r>
      <w:r w:rsidRPr="0020447B">
        <w:rPr>
          <w:rFonts w:cstheme="minorHAnsi"/>
          <w:noProof/>
          <w:sz w:val="21"/>
          <w:szCs w:val="21"/>
        </w:rPr>
        <w:instrText>muž</w:instrText>
      </w:r>
      <w:r w:rsidRPr="0020447B">
        <w:rPr>
          <w:rFonts w:cstheme="minorHAnsi"/>
          <w:sz w:val="21"/>
          <w:szCs w:val="21"/>
        </w:rPr>
        <w:fldChar w:fldCharType="end"/>
      </w:r>
      <w:r w:rsidRPr="0020447B">
        <w:rPr>
          <w:rFonts w:cstheme="minorHAnsi"/>
          <w:sz w:val="21"/>
          <w:szCs w:val="21"/>
        </w:rPr>
        <w:instrText xml:space="preserve"> = "muž" " dlužníka" " dlužnice" </w:instrText>
      </w:r>
      <w:r w:rsidRPr="0020447B">
        <w:rPr>
          <w:rFonts w:cstheme="minorHAnsi"/>
          <w:sz w:val="21"/>
          <w:szCs w:val="21"/>
        </w:rPr>
        <w:fldChar w:fldCharType="separate"/>
      </w:r>
      <w:r w:rsidRPr="0020447B">
        <w:rPr>
          <w:rFonts w:cstheme="minorHAnsi"/>
          <w:noProof/>
          <w:sz w:val="21"/>
          <w:szCs w:val="21"/>
        </w:rPr>
        <w:t xml:space="preserve"> dlužníka</w:t>
      </w:r>
      <w:r w:rsidRPr="0020447B">
        <w:rPr>
          <w:rFonts w:cstheme="minorHAnsi"/>
          <w:sz w:val="21"/>
          <w:szCs w:val="21"/>
        </w:rPr>
        <w:fldChar w:fldCharType="end"/>
      </w:r>
      <w:r w:rsidRPr="0020447B">
        <w:rPr>
          <w:rFonts w:cstheme="minorHAnsi"/>
          <w:sz w:val="21"/>
          <w:szCs w:val="21"/>
        </w:rPr>
        <w:t xml:space="preserve"> a prohlásil konkurs na majetek dlužníka </w:t>
      </w:r>
      <w:r w:rsidRPr="000A34D0">
        <w:rPr>
          <w:rFonts w:cstheme="minorHAnsi"/>
          <w:b/>
          <w:color w:val="000000"/>
          <w:sz w:val="21"/>
          <w:szCs w:val="21"/>
        </w:rPr>
        <w:t xml:space="preserve">Residence LA CRONE </w:t>
      </w:r>
      <w:r w:rsidR="000A34D0">
        <w:rPr>
          <w:rFonts w:cstheme="minorHAnsi"/>
          <w:b/>
          <w:color w:val="000000"/>
          <w:sz w:val="21"/>
          <w:szCs w:val="21"/>
        </w:rPr>
        <w:br/>
      </w:r>
      <w:r w:rsidRPr="000A34D0">
        <w:rPr>
          <w:rFonts w:cstheme="minorHAnsi"/>
          <w:b/>
          <w:color w:val="000000"/>
          <w:sz w:val="21"/>
          <w:szCs w:val="21"/>
        </w:rPr>
        <w:t>PRAHA 6 s.r.o., IČ: 03837653</w:t>
      </w:r>
      <w:r w:rsidRPr="0020447B">
        <w:rPr>
          <w:rFonts w:cstheme="minorHAnsi"/>
          <w:color w:val="000000"/>
          <w:sz w:val="21"/>
          <w:szCs w:val="21"/>
        </w:rPr>
        <w:t xml:space="preserve">, </w:t>
      </w:r>
      <w:r w:rsidR="00420D37">
        <w:rPr>
          <w:rFonts w:cstheme="minorHAnsi"/>
          <w:color w:val="000000"/>
          <w:sz w:val="21"/>
          <w:szCs w:val="21"/>
        </w:rPr>
        <w:t xml:space="preserve">sídlem </w:t>
      </w:r>
      <w:r w:rsidRPr="0020447B">
        <w:rPr>
          <w:rFonts w:cstheme="minorHAnsi"/>
          <w:color w:val="000000"/>
          <w:sz w:val="21"/>
          <w:szCs w:val="21"/>
        </w:rPr>
        <w:t xml:space="preserve">Jaurisova 515/4, 140 00 Praha 4, </w:t>
      </w:r>
      <w:r w:rsidRPr="0020447B">
        <w:rPr>
          <w:rFonts w:cstheme="minorHAnsi"/>
          <w:sz w:val="21"/>
          <w:szCs w:val="21"/>
        </w:rPr>
        <w:t>a insolvenčním správcem byla ustanovena společnost GESTORE v.o.s.</w:t>
      </w:r>
      <w:r w:rsidRPr="0020447B">
        <w:rPr>
          <w:rStyle w:val="platne1"/>
          <w:rFonts w:asciiTheme="minorHAnsi" w:hAnsiTheme="minorHAnsi" w:cstheme="minorHAnsi"/>
          <w:sz w:val="21"/>
          <w:szCs w:val="21"/>
        </w:rPr>
        <w:t xml:space="preserve"> </w:t>
      </w:r>
      <w:r w:rsidRPr="0020447B">
        <w:rPr>
          <w:rStyle w:val="platne1"/>
          <w:rFonts w:asciiTheme="minorHAnsi" w:hAnsiTheme="minorHAnsi" w:cstheme="minorHAnsi"/>
          <w:sz w:val="21"/>
          <w:szCs w:val="21"/>
          <w:lang w:bidi="cs-CZ"/>
        </w:rPr>
        <w:t xml:space="preserve">Výše uvedené usnesení </w:t>
      </w:r>
      <w:r w:rsidR="003C5AD5">
        <w:rPr>
          <w:rStyle w:val="platne1"/>
          <w:rFonts w:asciiTheme="minorHAnsi" w:hAnsiTheme="minorHAnsi" w:cstheme="minorHAnsi"/>
          <w:sz w:val="21"/>
          <w:szCs w:val="21"/>
          <w:lang w:bidi="cs-CZ"/>
        </w:rPr>
        <w:t>je</w:t>
      </w:r>
      <w:r w:rsidRPr="0020447B">
        <w:rPr>
          <w:rStyle w:val="platne1"/>
          <w:rFonts w:asciiTheme="minorHAnsi" w:hAnsiTheme="minorHAnsi" w:cstheme="minorHAnsi"/>
          <w:sz w:val="21"/>
          <w:szCs w:val="21"/>
          <w:lang w:bidi="cs-CZ"/>
        </w:rPr>
        <w:t xml:space="preserve"> zveřejněn</w:t>
      </w:r>
      <w:r w:rsidR="003C5AD5">
        <w:rPr>
          <w:rStyle w:val="platne1"/>
          <w:rFonts w:asciiTheme="minorHAnsi" w:hAnsiTheme="minorHAnsi" w:cstheme="minorHAnsi"/>
          <w:sz w:val="21"/>
          <w:szCs w:val="21"/>
          <w:lang w:bidi="cs-CZ"/>
        </w:rPr>
        <w:t>o</w:t>
      </w:r>
      <w:r w:rsidRPr="0020447B">
        <w:rPr>
          <w:rStyle w:val="platne1"/>
          <w:rFonts w:asciiTheme="minorHAnsi" w:hAnsiTheme="minorHAnsi" w:cstheme="minorHAnsi"/>
          <w:sz w:val="21"/>
          <w:szCs w:val="21"/>
          <w:lang w:bidi="cs-CZ"/>
        </w:rPr>
        <w:t xml:space="preserve"> v insolvenčním rejstříku spolu </w:t>
      </w:r>
      <w:r w:rsidR="00420D37">
        <w:rPr>
          <w:rStyle w:val="platne1"/>
          <w:rFonts w:asciiTheme="minorHAnsi" w:hAnsiTheme="minorHAnsi" w:cstheme="minorHAnsi"/>
          <w:sz w:val="21"/>
          <w:szCs w:val="21"/>
          <w:lang w:bidi="cs-CZ"/>
        </w:rPr>
        <w:br/>
      </w:r>
      <w:r w:rsidRPr="0020447B">
        <w:rPr>
          <w:rStyle w:val="platne1"/>
          <w:rFonts w:asciiTheme="minorHAnsi" w:hAnsiTheme="minorHAnsi" w:cstheme="minorHAnsi"/>
          <w:sz w:val="21"/>
          <w:szCs w:val="21"/>
          <w:lang w:bidi="cs-CZ"/>
        </w:rPr>
        <w:t>s vyznačenou právní mocí rozhodnutí.</w:t>
      </w:r>
    </w:p>
    <w:p w:rsidR="006046A8" w:rsidRPr="004B12B4" w:rsidRDefault="002E0961" w:rsidP="00D37778">
      <w:pPr>
        <w:pStyle w:val="Odstavecseseznamem"/>
        <w:widowControl w:val="0"/>
        <w:numPr>
          <w:ilvl w:val="0"/>
          <w:numId w:val="2"/>
        </w:numPr>
        <w:tabs>
          <w:tab w:val="left" w:pos="851"/>
          <w:tab w:val="left" w:pos="5670"/>
          <w:tab w:val="left" w:pos="6521"/>
        </w:tabs>
        <w:spacing w:after="120"/>
        <w:ind w:left="284" w:right="51" w:hanging="284"/>
        <w:contextualSpacing w:val="0"/>
        <w:jc w:val="both"/>
        <w:rPr>
          <w:rStyle w:val="platne1"/>
          <w:rFonts w:asciiTheme="minorHAnsi" w:hAnsiTheme="minorHAnsi" w:cstheme="minorHAnsi"/>
          <w:sz w:val="21"/>
          <w:szCs w:val="21"/>
          <w:lang w:eastAsia="en-US"/>
        </w:rPr>
      </w:pPr>
      <w:r w:rsidRPr="0020447B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>Prodávající prohlašuje, že dnem prohlášení konkursu na majetek dlužník</w:t>
      </w:r>
      <w:r w:rsidR="003C5AD5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>a</w:t>
      </w:r>
      <w:r w:rsidRPr="0020447B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 xml:space="preserve"> na něj přešlo oprávnění nakládat </w:t>
      </w:r>
      <w:r w:rsidR="003C5AD5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br/>
      </w:r>
      <w:r w:rsidRPr="0020447B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 xml:space="preserve">s </w:t>
      </w:r>
      <w:r w:rsidR="00420D37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 xml:space="preserve">níže specifikovaným </w:t>
      </w:r>
      <w:r w:rsidRPr="0020447B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 xml:space="preserve">předmětem prodeje, a to v souladu s ustanovením § 246 odst. 1 zákona </w:t>
      </w:r>
      <w:r w:rsidR="00420D37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br/>
      </w:r>
      <w:r w:rsidRPr="0020447B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 xml:space="preserve">č. 182/2006 Sb., o úpadku a způsobech jeho řešení (dále jen </w:t>
      </w:r>
      <w:r w:rsidRPr="0020447B">
        <w:rPr>
          <w:rStyle w:val="platne1"/>
          <w:rFonts w:asciiTheme="minorHAnsi" w:hAnsiTheme="minorHAnsi" w:cstheme="minorHAnsi"/>
          <w:i/>
          <w:sz w:val="21"/>
          <w:szCs w:val="21"/>
          <w:lang w:eastAsia="en-US"/>
        </w:rPr>
        <w:t>„</w:t>
      </w:r>
      <w:r w:rsidRPr="00420D37">
        <w:rPr>
          <w:rStyle w:val="platne1"/>
          <w:rFonts w:asciiTheme="minorHAnsi" w:hAnsiTheme="minorHAnsi" w:cstheme="minorHAnsi"/>
          <w:b/>
          <w:sz w:val="21"/>
          <w:szCs w:val="21"/>
          <w:lang w:eastAsia="en-US"/>
        </w:rPr>
        <w:t>IZ</w:t>
      </w:r>
      <w:r w:rsidRPr="0020447B">
        <w:rPr>
          <w:rStyle w:val="platne1"/>
          <w:rFonts w:asciiTheme="minorHAnsi" w:hAnsiTheme="minorHAnsi" w:cstheme="minorHAnsi"/>
          <w:i/>
          <w:sz w:val="21"/>
          <w:szCs w:val="21"/>
          <w:lang w:eastAsia="en-US"/>
        </w:rPr>
        <w:t>“</w:t>
      </w:r>
      <w:r w:rsidRPr="0020447B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>). Prodávající je tak osobou, která je oprávněna s předmětem prodeje disponovat a je na základě zvláštního právního předpisu oprávněna předmět prodeje zcizit.</w:t>
      </w:r>
    </w:p>
    <w:p w:rsidR="006046A8" w:rsidRPr="0020447B" w:rsidRDefault="002E0961" w:rsidP="00D37778">
      <w:pPr>
        <w:pStyle w:val="Odstavecseseznamem"/>
        <w:widowControl w:val="0"/>
        <w:numPr>
          <w:ilvl w:val="0"/>
          <w:numId w:val="2"/>
        </w:numPr>
        <w:tabs>
          <w:tab w:val="left" w:pos="851"/>
          <w:tab w:val="left" w:pos="5670"/>
          <w:tab w:val="left" w:pos="6521"/>
        </w:tabs>
        <w:spacing w:after="120"/>
        <w:ind w:left="284" w:right="51" w:hanging="284"/>
        <w:contextualSpacing w:val="0"/>
        <w:jc w:val="both"/>
        <w:rPr>
          <w:rStyle w:val="platne1"/>
          <w:rFonts w:asciiTheme="minorHAnsi" w:hAnsiTheme="minorHAnsi" w:cstheme="minorHAnsi"/>
          <w:sz w:val="21"/>
          <w:szCs w:val="21"/>
          <w:lang w:eastAsia="en-US"/>
        </w:rPr>
      </w:pPr>
      <w:r w:rsidRPr="0020447B">
        <w:rPr>
          <w:rStyle w:val="platne1"/>
          <w:rFonts w:asciiTheme="minorHAnsi" w:hAnsiTheme="minorHAnsi" w:cstheme="minorHAnsi"/>
          <w:sz w:val="21"/>
          <w:szCs w:val="21"/>
        </w:rPr>
        <w:t>Prodávající</w:t>
      </w:r>
      <w:r w:rsidR="003C5AD5">
        <w:rPr>
          <w:rStyle w:val="platne1"/>
          <w:rFonts w:asciiTheme="minorHAnsi" w:hAnsiTheme="minorHAnsi" w:cstheme="minorHAnsi"/>
          <w:sz w:val="21"/>
          <w:szCs w:val="21"/>
        </w:rPr>
        <w:t>,</w:t>
      </w:r>
      <w:r w:rsidRPr="0020447B">
        <w:rPr>
          <w:rStyle w:val="platne1"/>
          <w:rFonts w:asciiTheme="minorHAnsi" w:hAnsiTheme="minorHAnsi" w:cstheme="minorHAnsi"/>
          <w:sz w:val="21"/>
          <w:szCs w:val="21"/>
        </w:rPr>
        <w:t xml:space="preserve"> jakožto insolvenční správce dlužníka</w:t>
      </w:r>
      <w:r w:rsidR="003C5AD5">
        <w:rPr>
          <w:rStyle w:val="platne1"/>
          <w:rFonts w:asciiTheme="minorHAnsi" w:hAnsiTheme="minorHAnsi" w:cstheme="minorHAnsi"/>
          <w:sz w:val="21"/>
          <w:szCs w:val="21"/>
        </w:rPr>
        <w:t>,</w:t>
      </w:r>
      <w:r w:rsidRPr="0020447B">
        <w:rPr>
          <w:rStyle w:val="platne1"/>
          <w:rFonts w:asciiTheme="minorHAnsi" w:hAnsiTheme="minorHAnsi" w:cstheme="minorHAnsi"/>
          <w:sz w:val="21"/>
          <w:szCs w:val="21"/>
        </w:rPr>
        <w:t xml:space="preserve"> sepsal do majetkové podstaty</w:t>
      </w:r>
      <w:r w:rsidRPr="0020447B">
        <w:rPr>
          <w:rStyle w:val="platne1"/>
          <w:rFonts w:asciiTheme="minorHAnsi" w:hAnsiTheme="minorHAnsi" w:cstheme="minorHAnsi"/>
          <w:sz w:val="21"/>
          <w:szCs w:val="21"/>
          <w:lang w:bidi="cs-CZ"/>
        </w:rPr>
        <w:t xml:space="preserve"> </w:t>
      </w:r>
      <w:r w:rsidR="003C5AD5">
        <w:rPr>
          <w:rStyle w:val="platne1"/>
          <w:rFonts w:asciiTheme="minorHAnsi" w:hAnsiTheme="minorHAnsi" w:cstheme="minorHAnsi"/>
          <w:sz w:val="21"/>
          <w:szCs w:val="21"/>
          <w:lang w:bidi="cs-CZ"/>
        </w:rPr>
        <w:t>(</w:t>
      </w:r>
      <w:r w:rsidRPr="0020447B">
        <w:rPr>
          <w:rStyle w:val="platne1"/>
          <w:rFonts w:asciiTheme="minorHAnsi" w:hAnsiTheme="minorHAnsi" w:cstheme="minorHAnsi"/>
          <w:sz w:val="21"/>
          <w:szCs w:val="21"/>
          <w:lang w:bidi="cs-CZ"/>
        </w:rPr>
        <w:t>oddíl I. nemovitý majetek</w:t>
      </w:r>
      <w:r w:rsidR="003C5AD5">
        <w:rPr>
          <w:rStyle w:val="platne1"/>
          <w:rFonts w:asciiTheme="minorHAnsi" w:hAnsiTheme="minorHAnsi" w:cstheme="minorHAnsi"/>
          <w:sz w:val="21"/>
          <w:szCs w:val="21"/>
          <w:lang w:bidi="cs-CZ"/>
        </w:rPr>
        <w:t>,</w:t>
      </w:r>
      <w:r w:rsidRPr="0020447B">
        <w:rPr>
          <w:rStyle w:val="platne1"/>
          <w:rFonts w:asciiTheme="minorHAnsi" w:hAnsiTheme="minorHAnsi" w:cstheme="minorHAnsi"/>
          <w:sz w:val="21"/>
          <w:szCs w:val="21"/>
          <w:lang w:bidi="cs-CZ"/>
        </w:rPr>
        <w:t xml:space="preserve"> pod položkami č. </w:t>
      </w:r>
      <w:r w:rsidR="00FE568C">
        <w:rPr>
          <w:rStyle w:val="platne1"/>
          <w:rFonts w:asciiTheme="minorHAnsi" w:hAnsiTheme="minorHAnsi" w:cstheme="minorHAnsi"/>
          <w:sz w:val="21"/>
          <w:szCs w:val="21"/>
          <w:lang w:bidi="cs-CZ"/>
        </w:rPr>
        <w:t>6, č. 8</w:t>
      </w:r>
      <w:r w:rsidRPr="0020447B">
        <w:rPr>
          <w:rStyle w:val="platne1"/>
          <w:rFonts w:asciiTheme="minorHAnsi" w:hAnsiTheme="minorHAnsi" w:cstheme="minorHAnsi"/>
          <w:sz w:val="21"/>
          <w:szCs w:val="21"/>
          <w:lang w:bidi="cs-CZ"/>
        </w:rPr>
        <w:t xml:space="preserve">, č. </w:t>
      </w:r>
      <w:r w:rsidR="00FE568C">
        <w:rPr>
          <w:rStyle w:val="platne1"/>
          <w:rFonts w:asciiTheme="minorHAnsi" w:hAnsiTheme="minorHAnsi" w:cstheme="minorHAnsi"/>
          <w:sz w:val="21"/>
          <w:szCs w:val="21"/>
          <w:lang w:bidi="cs-CZ"/>
        </w:rPr>
        <w:t xml:space="preserve">9, </w:t>
      </w:r>
      <w:r w:rsidR="00FE568C" w:rsidRPr="0020447B">
        <w:rPr>
          <w:rStyle w:val="platne1"/>
          <w:rFonts w:asciiTheme="minorHAnsi" w:hAnsiTheme="minorHAnsi" w:cstheme="minorHAnsi"/>
          <w:sz w:val="21"/>
          <w:szCs w:val="21"/>
          <w:lang w:bidi="cs-CZ"/>
        </w:rPr>
        <w:t xml:space="preserve">č. </w:t>
      </w:r>
      <w:r w:rsidR="00FE568C">
        <w:rPr>
          <w:rStyle w:val="platne1"/>
          <w:rFonts w:asciiTheme="minorHAnsi" w:hAnsiTheme="minorHAnsi" w:cstheme="minorHAnsi"/>
          <w:sz w:val="21"/>
          <w:szCs w:val="21"/>
          <w:lang w:bidi="cs-CZ"/>
        </w:rPr>
        <w:t>10,</w:t>
      </w:r>
      <w:r w:rsidR="00FE568C" w:rsidRPr="00FE568C">
        <w:rPr>
          <w:rStyle w:val="platne1"/>
          <w:rFonts w:asciiTheme="minorHAnsi" w:hAnsiTheme="minorHAnsi" w:cstheme="minorHAnsi"/>
          <w:sz w:val="21"/>
          <w:szCs w:val="21"/>
          <w:lang w:bidi="cs-CZ"/>
        </w:rPr>
        <w:t xml:space="preserve"> </w:t>
      </w:r>
      <w:r w:rsidR="00FE568C">
        <w:rPr>
          <w:rStyle w:val="platne1"/>
          <w:rFonts w:asciiTheme="minorHAnsi" w:hAnsiTheme="minorHAnsi" w:cstheme="minorHAnsi"/>
          <w:sz w:val="21"/>
          <w:szCs w:val="21"/>
          <w:lang w:bidi="cs-CZ"/>
        </w:rPr>
        <w:t xml:space="preserve">č. 11, </w:t>
      </w:r>
      <w:r w:rsidR="00FE568C" w:rsidRPr="0020447B">
        <w:rPr>
          <w:rStyle w:val="platne1"/>
          <w:rFonts w:asciiTheme="minorHAnsi" w:hAnsiTheme="minorHAnsi" w:cstheme="minorHAnsi"/>
          <w:sz w:val="21"/>
          <w:szCs w:val="21"/>
          <w:lang w:bidi="cs-CZ"/>
        </w:rPr>
        <w:t xml:space="preserve">č. </w:t>
      </w:r>
      <w:r w:rsidR="00FE568C">
        <w:rPr>
          <w:rStyle w:val="platne1"/>
          <w:rFonts w:asciiTheme="minorHAnsi" w:hAnsiTheme="minorHAnsi" w:cstheme="minorHAnsi"/>
          <w:sz w:val="21"/>
          <w:szCs w:val="21"/>
          <w:lang w:bidi="cs-CZ"/>
        </w:rPr>
        <w:t>12</w:t>
      </w:r>
      <w:r w:rsidR="00FE568C" w:rsidRPr="0020447B">
        <w:rPr>
          <w:rStyle w:val="platne1"/>
          <w:rFonts w:asciiTheme="minorHAnsi" w:hAnsiTheme="minorHAnsi" w:cstheme="minorHAnsi"/>
          <w:sz w:val="21"/>
          <w:szCs w:val="21"/>
          <w:lang w:bidi="cs-CZ"/>
        </w:rPr>
        <w:t xml:space="preserve"> </w:t>
      </w:r>
      <w:r w:rsidRPr="0020447B">
        <w:rPr>
          <w:rStyle w:val="platne1"/>
          <w:rFonts w:asciiTheme="minorHAnsi" w:hAnsiTheme="minorHAnsi" w:cstheme="minorHAnsi"/>
          <w:sz w:val="21"/>
          <w:szCs w:val="21"/>
          <w:lang w:bidi="cs-CZ"/>
        </w:rPr>
        <w:t>a č. 1</w:t>
      </w:r>
      <w:r w:rsidR="00FE568C">
        <w:rPr>
          <w:rStyle w:val="platne1"/>
          <w:rFonts w:asciiTheme="minorHAnsi" w:hAnsiTheme="minorHAnsi" w:cstheme="minorHAnsi"/>
          <w:sz w:val="21"/>
          <w:szCs w:val="21"/>
          <w:lang w:bidi="cs-CZ"/>
        </w:rPr>
        <w:t>3</w:t>
      </w:r>
      <w:r w:rsidR="003C5AD5">
        <w:rPr>
          <w:rStyle w:val="platne1"/>
          <w:rFonts w:asciiTheme="minorHAnsi" w:hAnsiTheme="minorHAnsi" w:cstheme="minorHAnsi"/>
          <w:sz w:val="21"/>
          <w:szCs w:val="21"/>
          <w:lang w:bidi="cs-CZ"/>
        </w:rPr>
        <w:t>) následující nemovité věci,</w:t>
      </w:r>
      <w:r w:rsidRPr="0020447B">
        <w:rPr>
          <w:rStyle w:val="platne1"/>
          <w:rFonts w:asciiTheme="minorHAnsi" w:hAnsiTheme="minorHAnsi" w:cstheme="minorHAnsi"/>
          <w:sz w:val="21"/>
          <w:szCs w:val="21"/>
          <w:lang w:bidi="cs-CZ"/>
        </w:rPr>
        <w:t xml:space="preserve"> konkrétně:</w:t>
      </w:r>
    </w:p>
    <w:p w:rsidR="004B12B4" w:rsidRDefault="004B12B4" w:rsidP="00D37778">
      <w:pPr>
        <w:numPr>
          <w:ilvl w:val="0"/>
          <w:numId w:val="16"/>
        </w:numPr>
        <w:tabs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autoSpaceDE w:val="0"/>
        <w:spacing w:after="120" w:line="252" w:lineRule="auto"/>
        <w:ind w:left="567"/>
        <w:jc w:val="both"/>
        <w:rPr>
          <w:rFonts w:cstheme="minorHAnsi"/>
          <w:sz w:val="21"/>
          <w:szCs w:val="21"/>
        </w:rPr>
      </w:pPr>
      <w:r w:rsidRPr="00C37E1E">
        <w:rPr>
          <w:rFonts w:cstheme="minorHAnsi"/>
          <w:sz w:val="21"/>
          <w:szCs w:val="21"/>
        </w:rPr>
        <w:t xml:space="preserve">jednotka </w:t>
      </w:r>
      <w:r w:rsidRPr="00C37E1E">
        <w:rPr>
          <w:rFonts w:cstheme="minorHAnsi"/>
          <w:b/>
          <w:sz w:val="21"/>
          <w:szCs w:val="21"/>
        </w:rPr>
        <w:t xml:space="preserve">č. </w:t>
      </w:r>
      <w:r>
        <w:rPr>
          <w:rFonts w:cstheme="minorHAnsi"/>
          <w:b/>
          <w:sz w:val="21"/>
          <w:szCs w:val="21"/>
        </w:rPr>
        <w:t>2479/</w:t>
      </w:r>
      <w:r w:rsidR="00FE568C">
        <w:rPr>
          <w:rFonts w:cstheme="minorHAnsi"/>
          <w:b/>
          <w:sz w:val="21"/>
          <w:szCs w:val="21"/>
        </w:rPr>
        <w:t>79</w:t>
      </w:r>
      <w:r w:rsidRPr="00C37E1E">
        <w:rPr>
          <w:rFonts w:cstheme="minorHAnsi"/>
          <w:b/>
          <w:sz w:val="21"/>
          <w:szCs w:val="21"/>
        </w:rPr>
        <w:t xml:space="preserve"> </w:t>
      </w:r>
      <w:r w:rsidR="00FE568C">
        <w:rPr>
          <w:rFonts w:cstheme="minorHAnsi"/>
          <w:b/>
          <w:sz w:val="21"/>
          <w:szCs w:val="21"/>
        </w:rPr>
        <w:t>–</w:t>
      </w:r>
      <w:r w:rsidRPr="00C37E1E">
        <w:rPr>
          <w:rFonts w:cstheme="minorHAnsi"/>
          <w:b/>
          <w:sz w:val="21"/>
          <w:szCs w:val="21"/>
        </w:rPr>
        <w:t xml:space="preserve"> </w:t>
      </w:r>
      <w:r w:rsidR="00FE568C">
        <w:rPr>
          <w:rFonts w:cstheme="minorHAnsi"/>
          <w:b/>
          <w:sz w:val="21"/>
          <w:szCs w:val="21"/>
        </w:rPr>
        <w:t>jiný nebytový prostor</w:t>
      </w:r>
      <w:r w:rsidRPr="00C37E1E">
        <w:rPr>
          <w:rFonts w:cstheme="minorHAnsi"/>
          <w:sz w:val="21"/>
          <w:szCs w:val="21"/>
        </w:rPr>
        <w:t xml:space="preserve">, v obci Praha a k.ú. </w:t>
      </w:r>
      <w:r>
        <w:rPr>
          <w:rFonts w:cstheme="minorHAnsi"/>
          <w:sz w:val="21"/>
          <w:szCs w:val="21"/>
        </w:rPr>
        <w:t>Břevnov, zapsaná</w:t>
      </w:r>
      <w:r w:rsidRPr="00C37E1E">
        <w:rPr>
          <w:rFonts w:cstheme="minorHAnsi"/>
          <w:sz w:val="21"/>
          <w:szCs w:val="21"/>
        </w:rPr>
        <w:t xml:space="preserve"> na LV č. </w:t>
      </w:r>
      <w:r>
        <w:rPr>
          <w:rFonts w:cstheme="minorHAnsi"/>
          <w:sz w:val="21"/>
          <w:szCs w:val="21"/>
        </w:rPr>
        <w:t>10835</w:t>
      </w:r>
      <w:r w:rsidRPr="00C37E1E">
        <w:rPr>
          <w:rFonts w:cstheme="minorHAnsi"/>
          <w:sz w:val="21"/>
          <w:szCs w:val="21"/>
        </w:rPr>
        <w:t xml:space="preserve"> u Katastrálního úřadu pro hlavní město Praha, Katastrální pracoviště Praha (dále jen „</w:t>
      </w:r>
      <w:r w:rsidR="00FE568C">
        <w:rPr>
          <w:rFonts w:cstheme="minorHAnsi"/>
          <w:b/>
          <w:sz w:val="21"/>
          <w:szCs w:val="21"/>
        </w:rPr>
        <w:t>Neb</w:t>
      </w:r>
      <w:r w:rsidRPr="00C37E1E">
        <w:rPr>
          <w:rFonts w:cstheme="minorHAnsi"/>
          <w:b/>
          <w:sz w:val="21"/>
          <w:szCs w:val="21"/>
        </w:rPr>
        <w:t>yt</w:t>
      </w:r>
      <w:r w:rsidR="00FE568C">
        <w:rPr>
          <w:rFonts w:cstheme="minorHAnsi"/>
          <w:b/>
          <w:sz w:val="21"/>
          <w:szCs w:val="21"/>
        </w:rPr>
        <w:t>ový prostor 1</w:t>
      </w:r>
      <w:r w:rsidRPr="00C37E1E">
        <w:rPr>
          <w:rFonts w:cstheme="minorHAnsi"/>
          <w:sz w:val="21"/>
          <w:szCs w:val="21"/>
        </w:rPr>
        <w:t>“);</w:t>
      </w:r>
    </w:p>
    <w:p w:rsidR="00FE568C" w:rsidRDefault="00FE568C" w:rsidP="00D37778">
      <w:pPr>
        <w:numPr>
          <w:ilvl w:val="0"/>
          <w:numId w:val="16"/>
        </w:numPr>
        <w:tabs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autoSpaceDE w:val="0"/>
        <w:spacing w:after="120" w:line="252" w:lineRule="auto"/>
        <w:ind w:left="567"/>
        <w:jc w:val="both"/>
        <w:rPr>
          <w:rFonts w:cstheme="minorHAnsi"/>
          <w:sz w:val="21"/>
          <w:szCs w:val="21"/>
        </w:rPr>
      </w:pPr>
      <w:r w:rsidRPr="00C37E1E">
        <w:rPr>
          <w:rFonts w:cstheme="minorHAnsi"/>
          <w:sz w:val="21"/>
          <w:szCs w:val="21"/>
        </w:rPr>
        <w:t xml:space="preserve">jednotka </w:t>
      </w:r>
      <w:r w:rsidRPr="00C37E1E">
        <w:rPr>
          <w:rFonts w:cstheme="minorHAnsi"/>
          <w:b/>
          <w:sz w:val="21"/>
          <w:szCs w:val="21"/>
        </w:rPr>
        <w:t xml:space="preserve">č. </w:t>
      </w:r>
      <w:r>
        <w:rPr>
          <w:rFonts w:cstheme="minorHAnsi"/>
          <w:b/>
          <w:sz w:val="21"/>
          <w:szCs w:val="21"/>
        </w:rPr>
        <w:t>2479/90</w:t>
      </w:r>
      <w:r w:rsidRPr="00C37E1E">
        <w:rPr>
          <w:rFonts w:cstheme="minorHAnsi"/>
          <w:b/>
          <w:sz w:val="21"/>
          <w:szCs w:val="21"/>
        </w:rPr>
        <w:t xml:space="preserve"> </w:t>
      </w:r>
      <w:r>
        <w:rPr>
          <w:rFonts w:cstheme="minorHAnsi"/>
          <w:b/>
          <w:sz w:val="21"/>
          <w:szCs w:val="21"/>
        </w:rPr>
        <w:t>–</w:t>
      </w:r>
      <w:r w:rsidRPr="00C37E1E">
        <w:rPr>
          <w:rFonts w:cstheme="minorHAnsi"/>
          <w:b/>
          <w:sz w:val="21"/>
          <w:szCs w:val="21"/>
        </w:rPr>
        <w:t xml:space="preserve"> </w:t>
      </w:r>
      <w:r>
        <w:rPr>
          <w:rFonts w:cstheme="minorHAnsi"/>
          <w:b/>
          <w:sz w:val="21"/>
          <w:szCs w:val="21"/>
        </w:rPr>
        <w:t>jiný nebytový prostor</w:t>
      </w:r>
      <w:r w:rsidRPr="00C37E1E">
        <w:rPr>
          <w:rFonts w:cstheme="minorHAnsi"/>
          <w:sz w:val="21"/>
          <w:szCs w:val="21"/>
        </w:rPr>
        <w:t xml:space="preserve">, v obci Praha a k.ú. </w:t>
      </w:r>
      <w:r>
        <w:rPr>
          <w:rFonts w:cstheme="minorHAnsi"/>
          <w:sz w:val="21"/>
          <w:szCs w:val="21"/>
        </w:rPr>
        <w:t>Břevnov, zapsaná</w:t>
      </w:r>
      <w:r w:rsidRPr="00C37E1E">
        <w:rPr>
          <w:rFonts w:cstheme="minorHAnsi"/>
          <w:sz w:val="21"/>
          <w:szCs w:val="21"/>
        </w:rPr>
        <w:t xml:space="preserve"> na LV č. </w:t>
      </w:r>
      <w:r>
        <w:rPr>
          <w:rFonts w:cstheme="minorHAnsi"/>
          <w:sz w:val="21"/>
          <w:szCs w:val="21"/>
        </w:rPr>
        <w:t>10835</w:t>
      </w:r>
      <w:r w:rsidRPr="00C37E1E">
        <w:rPr>
          <w:rFonts w:cstheme="minorHAnsi"/>
          <w:sz w:val="21"/>
          <w:szCs w:val="21"/>
        </w:rPr>
        <w:t xml:space="preserve"> u Katastrálního úřadu pro hlavní město Praha, Katastrální pracoviště Praha (dále jen „</w:t>
      </w:r>
      <w:r>
        <w:rPr>
          <w:rFonts w:cstheme="minorHAnsi"/>
          <w:b/>
          <w:sz w:val="21"/>
          <w:szCs w:val="21"/>
        </w:rPr>
        <w:t>Neb</w:t>
      </w:r>
      <w:r w:rsidRPr="00C37E1E">
        <w:rPr>
          <w:rFonts w:cstheme="minorHAnsi"/>
          <w:b/>
          <w:sz w:val="21"/>
          <w:szCs w:val="21"/>
        </w:rPr>
        <w:t>yt</w:t>
      </w:r>
      <w:r>
        <w:rPr>
          <w:rFonts w:cstheme="minorHAnsi"/>
          <w:b/>
          <w:sz w:val="21"/>
          <w:szCs w:val="21"/>
        </w:rPr>
        <w:t>ový prostor 2</w:t>
      </w:r>
      <w:r w:rsidRPr="00C37E1E">
        <w:rPr>
          <w:rFonts w:cstheme="minorHAnsi"/>
          <w:sz w:val="21"/>
          <w:szCs w:val="21"/>
        </w:rPr>
        <w:t>“);</w:t>
      </w:r>
    </w:p>
    <w:p w:rsidR="00FE568C" w:rsidRDefault="00FE568C" w:rsidP="00D37778">
      <w:pPr>
        <w:numPr>
          <w:ilvl w:val="0"/>
          <w:numId w:val="16"/>
        </w:numPr>
        <w:tabs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autoSpaceDE w:val="0"/>
        <w:spacing w:after="120" w:line="252" w:lineRule="auto"/>
        <w:ind w:left="567"/>
        <w:jc w:val="both"/>
        <w:rPr>
          <w:rFonts w:cstheme="minorHAnsi"/>
          <w:sz w:val="21"/>
          <w:szCs w:val="21"/>
        </w:rPr>
      </w:pPr>
      <w:r w:rsidRPr="00C37E1E">
        <w:rPr>
          <w:rFonts w:cstheme="minorHAnsi"/>
          <w:sz w:val="21"/>
          <w:szCs w:val="21"/>
        </w:rPr>
        <w:t xml:space="preserve">jednotka </w:t>
      </w:r>
      <w:r w:rsidRPr="00C37E1E">
        <w:rPr>
          <w:rFonts w:cstheme="minorHAnsi"/>
          <w:b/>
          <w:sz w:val="21"/>
          <w:szCs w:val="21"/>
        </w:rPr>
        <w:t xml:space="preserve">č. </w:t>
      </w:r>
      <w:r>
        <w:rPr>
          <w:rFonts w:cstheme="minorHAnsi"/>
          <w:b/>
          <w:sz w:val="21"/>
          <w:szCs w:val="21"/>
        </w:rPr>
        <w:t>2479/91</w:t>
      </w:r>
      <w:r w:rsidRPr="00C37E1E">
        <w:rPr>
          <w:rFonts w:cstheme="minorHAnsi"/>
          <w:b/>
          <w:sz w:val="21"/>
          <w:szCs w:val="21"/>
        </w:rPr>
        <w:t xml:space="preserve"> </w:t>
      </w:r>
      <w:r>
        <w:rPr>
          <w:rFonts w:cstheme="minorHAnsi"/>
          <w:b/>
          <w:sz w:val="21"/>
          <w:szCs w:val="21"/>
        </w:rPr>
        <w:t>–</w:t>
      </w:r>
      <w:r w:rsidRPr="00C37E1E">
        <w:rPr>
          <w:rFonts w:cstheme="minorHAnsi"/>
          <w:b/>
          <w:sz w:val="21"/>
          <w:szCs w:val="21"/>
        </w:rPr>
        <w:t xml:space="preserve"> </w:t>
      </w:r>
      <w:r>
        <w:rPr>
          <w:rFonts w:cstheme="minorHAnsi"/>
          <w:b/>
          <w:sz w:val="21"/>
          <w:szCs w:val="21"/>
        </w:rPr>
        <w:t>jiný nebytový prostor</w:t>
      </w:r>
      <w:r w:rsidRPr="00C37E1E">
        <w:rPr>
          <w:rFonts w:cstheme="minorHAnsi"/>
          <w:sz w:val="21"/>
          <w:szCs w:val="21"/>
        </w:rPr>
        <w:t xml:space="preserve">, v obci Praha a k.ú. </w:t>
      </w:r>
      <w:r>
        <w:rPr>
          <w:rFonts w:cstheme="minorHAnsi"/>
          <w:sz w:val="21"/>
          <w:szCs w:val="21"/>
        </w:rPr>
        <w:t>Břevnov, zapsaná</w:t>
      </w:r>
      <w:r w:rsidRPr="00C37E1E">
        <w:rPr>
          <w:rFonts w:cstheme="minorHAnsi"/>
          <w:sz w:val="21"/>
          <w:szCs w:val="21"/>
        </w:rPr>
        <w:t xml:space="preserve"> na LV č. </w:t>
      </w:r>
      <w:r>
        <w:rPr>
          <w:rFonts w:cstheme="minorHAnsi"/>
          <w:sz w:val="21"/>
          <w:szCs w:val="21"/>
        </w:rPr>
        <w:t>10835</w:t>
      </w:r>
      <w:r w:rsidRPr="00C37E1E">
        <w:rPr>
          <w:rFonts w:cstheme="minorHAnsi"/>
          <w:sz w:val="21"/>
          <w:szCs w:val="21"/>
        </w:rPr>
        <w:t xml:space="preserve"> u Katastrálního úřadu pro hlavní město Praha, Katastrální pracoviště Praha (dále jen „</w:t>
      </w:r>
      <w:r>
        <w:rPr>
          <w:rFonts w:cstheme="minorHAnsi"/>
          <w:b/>
          <w:sz w:val="21"/>
          <w:szCs w:val="21"/>
        </w:rPr>
        <w:t>Neb</w:t>
      </w:r>
      <w:r w:rsidRPr="00C37E1E">
        <w:rPr>
          <w:rFonts w:cstheme="minorHAnsi"/>
          <w:b/>
          <w:sz w:val="21"/>
          <w:szCs w:val="21"/>
        </w:rPr>
        <w:t>yt</w:t>
      </w:r>
      <w:r>
        <w:rPr>
          <w:rFonts w:cstheme="minorHAnsi"/>
          <w:b/>
          <w:sz w:val="21"/>
          <w:szCs w:val="21"/>
        </w:rPr>
        <w:t>ový prostor 3</w:t>
      </w:r>
      <w:r w:rsidRPr="00C37E1E">
        <w:rPr>
          <w:rFonts w:cstheme="minorHAnsi"/>
          <w:sz w:val="21"/>
          <w:szCs w:val="21"/>
        </w:rPr>
        <w:t>“);</w:t>
      </w:r>
    </w:p>
    <w:p w:rsidR="00FE568C" w:rsidRDefault="00FE568C" w:rsidP="00D37778">
      <w:pPr>
        <w:numPr>
          <w:ilvl w:val="0"/>
          <w:numId w:val="16"/>
        </w:numPr>
        <w:tabs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autoSpaceDE w:val="0"/>
        <w:spacing w:after="120" w:line="252" w:lineRule="auto"/>
        <w:ind w:left="567"/>
        <w:jc w:val="both"/>
        <w:rPr>
          <w:rFonts w:cstheme="minorHAnsi"/>
          <w:sz w:val="21"/>
          <w:szCs w:val="21"/>
        </w:rPr>
      </w:pPr>
      <w:r w:rsidRPr="00C37E1E">
        <w:rPr>
          <w:rFonts w:cstheme="minorHAnsi"/>
          <w:sz w:val="21"/>
          <w:szCs w:val="21"/>
        </w:rPr>
        <w:t xml:space="preserve">jednotka </w:t>
      </w:r>
      <w:r w:rsidRPr="00C37E1E">
        <w:rPr>
          <w:rFonts w:cstheme="minorHAnsi"/>
          <w:b/>
          <w:sz w:val="21"/>
          <w:szCs w:val="21"/>
        </w:rPr>
        <w:t xml:space="preserve">č. </w:t>
      </w:r>
      <w:r>
        <w:rPr>
          <w:rFonts w:cstheme="minorHAnsi"/>
          <w:b/>
          <w:sz w:val="21"/>
          <w:szCs w:val="21"/>
        </w:rPr>
        <w:t>2479/92</w:t>
      </w:r>
      <w:r w:rsidRPr="00C37E1E">
        <w:rPr>
          <w:rFonts w:cstheme="minorHAnsi"/>
          <w:b/>
          <w:sz w:val="21"/>
          <w:szCs w:val="21"/>
        </w:rPr>
        <w:t xml:space="preserve"> </w:t>
      </w:r>
      <w:r>
        <w:rPr>
          <w:rFonts w:cstheme="minorHAnsi"/>
          <w:b/>
          <w:sz w:val="21"/>
          <w:szCs w:val="21"/>
        </w:rPr>
        <w:t>–</w:t>
      </w:r>
      <w:r w:rsidRPr="00C37E1E">
        <w:rPr>
          <w:rFonts w:cstheme="minorHAnsi"/>
          <w:b/>
          <w:sz w:val="21"/>
          <w:szCs w:val="21"/>
        </w:rPr>
        <w:t xml:space="preserve"> </w:t>
      </w:r>
      <w:r>
        <w:rPr>
          <w:rFonts w:cstheme="minorHAnsi"/>
          <w:b/>
          <w:sz w:val="21"/>
          <w:szCs w:val="21"/>
        </w:rPr>
        <w:t>jiný nebytový prostor</w:t>
      </w:r>
      <w:r w:rsidRPr="00C37E1E">
        <w:rPr>
          <w:rFonts w:cstheme="minorHAnsi"/>
          <w:sz w:val="21"/>
          <w:szCs w:val="21"/>
        </w:rPr>
        <w:t xml:space="preserve">, v obci Praha a k.ú. </w:t>
      </w:r>
      <w:r>
        <w:rPr>
          <w:rFonts w:cstheme="minorHAnsi"/>
          <w:sz w:val="21"/>
          <w:szCs w:val="21"/>
        </w:rPr>
        <w:t>Břevnov, zapsaná</w:t>
      </w:r>
      <w:r w:rsidRPr="00C37E1E">
        <w:rPr>
          <w:rFonts w:cstheme="minorHAnsi"/>
          <w:sz w:val="21"/>
          <w:szCs w:val="21"/>
        </w:rPr>
        <w:t xml:space="preserve"> na LV č. </w:t>
      </w:r>
      <w:r>
        <w:rPr>
          <w:rFonts w:cstheme="minorHAnsi"/>
          <w:sz w:val="21"/>
          <w:szCs w:val="21"/>
        </w:rPr>
        <w:t>10835</w:t>
      </w:r>
      <w:r w:rsidRPr="00C37E1E">
        <w:rPr>
          <w:rFonts w:cstheme="minorHAnsi"/>
          <w:sz w:val="21"/>
          <w:szCs w:val="21"/>
        </w:rPr>
        <w:t xml:space="preserve"> u Katastrálního úřadu pro hlavní město Praha, Katastrální pracoviště Praha (dále jen „</w:t>
      </w:r>
      <w:r>
        <w:rPr>
          <w:rFonts w:cstheme="minorHAnsi"/>
          <w:b/>
          <w:sz w:val="21"/>
          <w:szCs w:val="21"/>
        </w:rPr>
        <w:t>Neb</w:t>
      </w:r>
      <w:r w:rsidRPr="00C37E1E">
        <w:rPr>
          <w:rFonts w:cstheme="minorHAnsi"/>
          <w:b/>
          <w:sz w:val="21"/>
          <w:szCs w:val="21"/>
        </w:rPr>
        <w:t>yt</w:t>
      </w:r>
      <w:r>
        <w:rPr>
          <w:rFonts w:cstheme="minorHAnsi"/>
          <w:b/>
          <w:sz w:val="21"/>
          <w:szCs w:val="21"/>
        </w:rPr>
        <w:t>ový prostor 4</w:t>
      </w:r>
      <w:r w:rsidRPr="00C37E1E">
        <w:rPr>
          <w:rFonts w:cstheme="minorHAnsi"/>
          <w:sz w:val="21"/>
          <w:szCs w:val="21"/>
        </w:rPr>
        <w:t>“);</w:t>
      </w:r>
    </w:p>
    <w:p w:rsidR="00FE568C" w:rsidRDefault="00FE568C" w:rsidP="00D37778">
      <w:pPr>
        <w:numPr>
          <w:ilvl w:val="0"/>
          <w:numId w:val="16"/>
        </w:numPr>
        <w:tabs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autoSpaceDE w:val="0"/>
        <w:spacing w:after="120" w:line="252" w:lineRule="auto"/>
        <w:ind w:left="567"/>
        <w:jc w:val="both"/>
        <w:rPr>
          <w:rFonts w:cstheme="minorHAnsi"/>
          <w:sz w:val="21"/>
          <w:szCs w:val="21"/>
        </w:rPr>
      </w:pPr>
      <w:r w:rsidRPr="00C37E1E">
        <w:rPr>
          <w:rFonts w:cstheme="minorHAnsi"/>
          <w:sz w:val="21"/>
          <w:szCs w:val="21"/>
        </w:rPr>
        <w:lastRenderedPageBreak/>
        <w:t xml:space="preserve">jednotka </w:t>
      </w:r>
      <w:r w:rsidRPr="00C37E1E">
        <w:rPr>
          <w:rFonts w:cstheme="minorHAnsi"/>
          <w:b/>
          <w:sz w:val="21"/>
          <w:szCs w:val="21"/>
        </w:rPr>
        <w:t xml:space="preserve">č. </w:t>
      </w:r>
      <w:r>
        <w:rPr>
          <w:rFonts w:cstheme="minorHAnsi"/>
          <w:b/>
          <w:sz w:val="21"/>
          <w:szCs w:val="21"/>
        </w:rPr>
        <w:t>2479/97</w:t>
      </w:r>
      <w:r w:rsidRPr="00C37E1E">
        <w:rPr>
          <w:rFonts w:cstheme="minorHAnsi"/>
          <w:b/>
          <w:sz w:val="21"/>
          <w:szCs w:val="21"/>
        </w:rPr>
        <w:t xml:space="preserve"> </w:t>
      </w:r>
      <w:r>
        <w:rPr>
          <w:rFonts w:cstheme="minorHAnsi"/>
          <w:b/>
          <w:sz w:val="21"/>
          <w:szCs w:val="21"/>
        </w:rPr>
        <w:t>–</w:t>
      </w:r>
      <w:r w:rsidRPr="00C37E1E">
        <w:rPr>
          <w:rFonts w:cstheme="minorHAnsi"/>
          <w:b/>
          <w:sz w:val="21"/>
          <w:szCs w:val="21"/>
        </w:rPr>
        <w:t xml:space="preserve"> </w:t>
      </w:r>
      <w:r>
        <w:rPr>
          <w:rFonts w:cstheme="minorHAnsi"/>
          <w:b/>
          <w:sz w:val="21"/>
          <w:szCs w:val="21"/>
        </w:rPr>
        <w:t>jiný nebytový prostor</w:t>
      </w:r>
      <w:r w:rsidRPr="00C37E1E">
        <w:rPr>
          <w:rFonts w:cstheme="minorHAnsi"/>
          <w:sz w:val="21"/>
          <w:szCs w:val="21"/>
        </w:rPr>
        <w:t xml:space="preserve">, v obci Praha a k.ú. </w:t>
      </w:r>
      <w:r>
        <w:rPr>
          <w:rFonts w:cstheme="minorHAnsi"/>
          <w:sz w:val="21"/>
          <w:szCs w:val="21"/>
        </w:rPr>
        <w:t>Břevnov, zapsaná</w:t>
      </w:r>
      <w:r w:rsidRPr="00C37E1E">
        <w:rPr>
          <w:rFonts w:cstheme="minorHAnsi"/>
          <w:sz w:val="21"/>
          <w:szCs w:val="21"/>
        </w:rPr>
        <w:t xml:space="preserve"> na LV č. </w:t>
      </w:r>
      <w:r>
        <w:rPr>
          <w:rFonts w:cstheme="minorHAnsi"/>
          <w:sz w:val="21"/>
          <w:szCs w:val="21"/>
        </w:rPr>
        <w:t>10835</w:t>
      </w:r>
      <w:r w:rsidRPr="00C37E1E">
        <w:rPr>
          <w:rFonts w:cstheme="minorHAnsi"/>
          <w:sz w:val="21"/>
          <w:szCs w:val="21"/>
        </w:rPr>
        <w:t xml:space="preserve"> u Katastrálního úřadu pro hlavní město Praha, Katastrální pracoviště Praha (dále jen „</w:t>
      </w:r>
      <w:r>
        <w:rPr>
          <w:rFonts w:cstheme="minorHAnsi"/>
          <w:b/>
          <w:sz w:val="21"/>
          <w:szCs w:val="21"/>
        </w:rPr>
        <w:t>Neb</w:t>
      </w:r>
      <w:r w:rsidRPr="00C37E1E">
        <w:rPr>
          <w:rFonts w:cstheme="minorHAnsi"/>
          <w:b/>
          <w:sz w:val="21"/>
          <w:szCs w:val="21"/>
        </w:rPr>
        <w:t>yt</w:t>
      </w:r>
      <w:r>
        <w:rPr>
          <w:rFonts w:cstheme="minorHAnsi"/>
          <w:b/>
          <w:sz w:val="21"/>
          <w:szCs w:val="21"/>
        </w:rPr>
        <w:t>ový prostor 5</w:t>
      </w:r>
      <w:r w:rsidRPr="00C37E1E">
        <w:rPr>
          <w:rFonts w:cstheme="minorHAnsi"/>
          <w:sz w:val="21"/>
          <w:szCs w:val="21"/>
        </w:rPr>
        <w:t>“);</w:t>
      </w:r>
    </w:p>
    <w:p w:rsidR="00FE568C" w:rsidRDefault="00FE568C" w:rsidP="00D37778">
      <w:pPr>
        <w:numPr>
          <w:ilvl w:val="0"/>
          <w:numId w:val="16"/>
        </w:numPr>
        <w:tabs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autoSpaceDE w:val="0"/>
        <w:spacing w:after="120" w:line="252" w:lineRule="auto"/>
        <w:ind w:left="567"/>
        <w:jc w:val="both"/>
        <w:rPr>
          <w:rFonts w:cstheme="minorHAnsi"/>
          <w:sz w:val="21"/>
          <w:szCs w:val="21"/>
        </w:rPr>
      </w:pPr>
      <w:r w:rsidRPr="00C37E1E">
        <w:rPr>
          <w:rFonts w:cstheme="minorHAnsi"/>
          <w:sz w:val="21"/>
          <w:szCs w:val="21"/>
        </w:rPr>
        <w:t xml:space="preserve">jednotka </w:t>
      </w:r>
      <w:r w:rsidRPr="00C37E1E">
        <w:rPr>
          <w:rFonts w:cstheme="minorHAnsi"/>
          <w:b/>
          <w:sz w:val="21"/>
          <w:szCs w:val="21"/>
        </w:rPr>
        <w:t xml:space="preserve">č. </w:t>
      </w:r>
      <w:r>
        <w:rPr>
          <w:rFonts w:cstheme="minorHAnsi"/>
          <w:b/>
          <w:sz w:val="21"/>
          <w:szCs w:val="21"/>
        </w:rPr>
        <w:t>2479/98</w:t>
      </w:r>
      <w:r w:rsidRPr="00C37E1E">
        <w:rPr>
          <w:rFonts w:cstheme="minorHAnsi"/>
          <w:b/>
          <w:sz w:val="21"/>
          <w:szCs w:val="21"/>
        </w:rPr>
        <w:t xml:space="preserve"> </w:t>
      </w:r>
      <w:r>
        <w:rPr>
          <w:rFonts w:cstheme="minorHAnsi"/>
          <w:b/>
          <w:sz w:val="21"/>
          <w:szCs w:val="21"/>
        </w:rPr>
        <w:t>–</w:t>
      </w:r>
      <w:r w:rsidRPr="00C37E1E">
        <w:rPr>
          <w:rFonts w:cstheme="minorHAnsi"/>
          <w:b/>
          <w:sz w:val="21"/>
          <w:szCs w:val="21"/>
        </w:rPr>
        <w:t xml:space="preserve"> </w:t>
      </w:r>
      <w:r>
        <w:rPr>
          <w:rFonts w:cstheme="minorHAnsi"/>
          <w:b/>
          <w:sz w:val="21"/>
          <w:szCs w:val="21"/>
        </w:rPr>
        <w:t>jiný nebytový prostor</w:t>
      </w:r>
      <w:r w:rsidRPr="00C37E1E">
        <w:rPr>
          <w:rFonts w:cstheme="minorHAnsi"/>
          <w:sz w:val="21"/>
          <w:szCs w:val="21"/>
        </w:rPr>
        <w:t xml:space="preserve">, v obci Praha a k.ú. </w:t>
      </w:r>
      <w:r>
        <w:rPr>
          <w:rFonts w:cstheme="minorHAnsi"/>
          <w:sz w:val="21"/>
          <w:szCs w:val="21"/>
        </w:rPr>
        <w:t>Břevnov, zapsaná</w:t>
      </w:r>
      <w:r w:rsidRPr="00C37E1E">
        <w:rPr>
          <w:rFonts w:cstheme="minorHAnsi"/>
          <w:sz w:val="21"/>
          <w:szCs w:val="21"/>
        </w:rPr>
        <w:t xml:space="preserve"> na LV č. </w:t>
      </w:r>
      <w:r>
        <w:rPr>
          <w:rFonts w:cstheme="minorHAnsi"/>
          <w:sz w:val="21"/>
          <w:szCs w:val="21"/>
        </w:rPr>
        <w:t>10835</w:t>
      </w:r>
      <w:r w:rsidRPr="00C37E1E">
        <w:rPr>
          <w:rFonts w:cstheme="minorHAnsi"/>
          <w:sz w:val="21"/>
          <w:szCs w:val="21"/>
        </w:rPr>
        <w:t xml:space="preserve"> u Katastrálního úřadu pro hlavní město Praha, Katastrální pracoviště Praha (dále jen „</w:t>
      </w:r>
      <w:r>
        <w:rPr>
          <w:rFonts w:cstheme="minorHAnsi"/>
          <w:b/>
          <w:sz w:val="21"/>
          <w:szCs w:val="21"/>
        </w:rPr>
        <w:t>Neb</w:t>
      </w:r>
      <w:r w:rsidRPr="00C37E1E">
        <w:rPr>
          <w:rFonts w:cstheme="minorHAnsi"/>
          <w:b/>
          <w:sz w:val="21"/>
          <w:szCs w:val="21"/>
        </w:rPr>
        <w:t>yt</w:t>
      </w:r>
      <w:r>
        <w:rPr>
          <w:rFonts w:cstheme="minorHAnsi"/>
          <w:b/>
          <w:sz w:val="21"/>
          <w:szCs w:val="21"/>
        </w:rPr>
        <w:t>ový prostor 6</w:t>
      </w:r>
      <w:r w:rsidRPr="00C37E1E">
        <w:rPr>
          <w:rFonts w:cstheme="minorHAnsi"/>
          <w:sz w:val="21"/>
          <w:szCs w:val="21"/>
        </w:rPr>
        <w:t>“);</w:t>
      </w:r>
    </w:p>
    <w:p w:rsidR="00FE568C" w:rsidRPr="00C37E1E" w:rsidRDefault="00FE568C" w:rsidP="00FE568C">
      <w:pPr>
        <w:tabs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autoSpaceDE w:val="0"/>
        <w:spacing w:after="120" w:line="252" w:lineRule="auto"/>
        <w:ind w:left="567"/>
        <w:jc w:val="both"/>
        <w:rPr>
          <w:rFonts w:cstheme="minorHAnsi"/>
          <w:sz w:val="21"/>
          <w:szCs w:val="21"/>
        </w:rPr>
      </w:pPr>
      <w:r>
        <w:rPr>
          <w:rFonts w:cstheme="minorHAnsi"/>
          <w:sz w:val="21"/>
          <w:szCs w:val="21"/>
        </w:rPr>
        <w:t>(</w:t>
      </w:r>
      <w:r w:rsidRPr="00FE568C">
        <w:rPr>
          <w:rFonts w:cstheme="minorHAnsi"/>
          <w:sz w:val="21"/>
          <w:szCs w:val="21"/>
        </w:rPr>
        <w:t xml:space="preserve">Nebytový prostor </w:t>
      </w:r>
      <w:r>
        <w:rPr>
          <w:rFonts w:cstheme="minorHAnsi"/>
          <w:sz w:val="21"/>
          <w:szCs w:val="21"/>
        </w:rPr>
        <w:t xml:space="preserve">1 až </w:t>
      </w:r>
      <w:r w:rsidRPr="00FE568C">
        <w:rPr>
          <w:rFonts w:cstheme="minorHAnsi"/>
          <w:sz w:val="21"/>
          <w:szCs w:val="21"/>
        </w:rPr>
        <w:t xml:space="preserve">Nebytový prostor </w:t>
      </w:r>
      <w:r>
        <w:rPr>
          <w:rFonts w:cstheme="minorHAnsi"/>
          <w:sz w:val="21"/>
          <w:szCs w:val="21"/>
        </w:rPr>
        <w:t>6 dále společně jen „</w:t>
      </w:r>
      <w:r>
        <w:rPr>
          <w:rFonts w:cstheme="minorHAnsi"/>
          <w:b/>
          <w:sz w:val="21"/>
          <w:szCs w:val="21"/>
        </w:rPr>
        <w:t>Nebytové</w:t>
      </w:r>
      <w:r w:rsidRPr="00FE568C">
        <w:rPr>
          <w:rFonts w:cstheme="minorHAnsi"/>
          <w:b/>
          <w:sz w:val="21"/>
          <w:szCs w:val="21"/>
        </w:rPr>
        <w:t xml:space="preserve"> prostor</w:t>
      </w:r>
      <w:r>
        <w:rPr>
          <w:rFonts w:cstheme="minorHAnsi"/>
          <w:b/>
          <w:sz w:val="21"/>
          <w:szCs w:val="21"/>
        </w:rPr>
        <w:t>y</w:t>
      </w:r>
      <w:r>
        <w:rPr>
          <w:rFonts w:cstheme="minorHAnsi"/>
          <w:sz w:val="21"/>
          <w:szCs w:val="21"/>
        </w:rPr>
        <w:t>“)</w:t>
      </w:r>
    </w:p>
    <w:p w:rsidR="004B12B4" w:rsidRPr="00C37E1E" w:rsidRDefault="00FE568C" w:rsidP="00D37778">
      <w:pPr>
        <w:tabs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autoSpaceDE w:val="0"/>
        <w:spacing w:after="120" w:line="252" w:lineRule="auto"/>
        <w:ind w:left="567"/>
        <w:jc w:val="both"/>
        <w:rPr>
          <w:rFonts w:cstheme="minorHAnsi"/>
          <w:sz w:val="21"/>
          <w:szCs w:val="21"/>
        </w:rPr>
      </w:pPr>
      <w:r>
        <w:rPr>
          <w:rFonts w:cstheme="minorHAnsi"/>
          <w:sz w:val="21"/>
          <w:szCs w:val="21"/>
        </w:rPr>
        <w:t>Nebytové prostory</w:t>
      </w:r>
      <w:r w:rsidR="004B12B4">
        <w:rPr>
          <w:rFonts w:cstheme="minorHAnsi"/>
          <w:sz w:val="21"/>
          <w:szCs w:val="21"/>
        </w:rPr>
        <w:t xml:space="preserve"> </w:t>
      </w:r>
      <w:r w:rsidR="004B12B4" w:rsidRPr="00C37E1E">
        <w:rPr>
          <w:rFonts w:cstheme="minorHAnsi"/>
          <w:sz w:val="21"/>
          <w:szCs w:val="21"/>
        </w:rPr>
        <w:t>j</w:t>
      </w:r>
      <w:r>
        <w:rPr>
          <w:rFonts w:cstheme="minorHAnsi"/>
          <w:sz w:val="21"/>
          <w:szCs w:val="21"/>
        </w:rPr>
        <w:t>sou jako jednotky</w:t>
      </w:r>
      <w:r w:rsidR="004B12B4" w:rsidRPr="00C37E1E">
        <w:rPr>
          <w:rFonts w:cstheme="minorHAnsi"/>
          <w:sz w:val="21"/>
          <w:szCs w:val="21"/>
        </w:rPr>
        <w:t xml:space="preserve"> vymezen</w:t>
      </w:r>
      <w:r>
        <w:rPr>
          <w:rFonts w:cstheme="minorHAnsi"/>
          <w:sz w:val="21"/>
          <w:szCs w:val="21"/>
        </w:rPr>
        <w:t>y</w:t>
      </w:r>
      <w:r w:rsidR="004B12B4" w:rsidRPr="00C37E1E">
        <w:rPr>
          <w:rFonts w:cstheme="minorHAnsi"/>
          <w:sz w:val="21"/>
          <w:szCs w:val="21"/>
        </w:rPr>
        <w:t xml:space="preserve"> podle zákona č. </w:t>
      </w:r>
      <w:r w:rsidR="004B12B4">
        <w:rPr>
          <w:rFonts w:cstheme="minorHAnsi"/>
          <w:sz w:val="21"/>
          <w:szCs w:val="21"/>
        </w:rPr>
        <w:t>89/2012</w:t>
      </w:r>
      <w:r w:rsidR="004B12B4" w:rsidRPr="00C37E1E">
        <w:rPr>
          <w:rFonts w:cstheme="minorHAnsi"/>
          <w:sz w:val="21"/>
          <w:szCs w:val="21"/>
        </w:rPr>
        <w:t xml:space="preserve"> Sb. </w:t>
      </w:r>
      <w:r w:rsidR="004B12B4">
        <w:rPr>
          <w:rFonts w:cstheme="minorHAnsi"/>
          <w:sz w:val="21"/>
          <w:szCs w:val="21"/>
        </w:rPr>
        <w:t>na pozemku p.č. 2490/14 – zastavěná plocha a nádvoří, jehož součástí je stavba:</w:t>
      </w:r>
      <w:r w:rsidR="004B12B4" w:rsidRPr="00C37E1E">
        <w:rPr>
          <w:rFonts w:cstheme="minorHAnsi"/>
          <w:sz w:val="21"/>
          <w:szCs w:val="21"/>
        </w:rPr>
        <w:t xml:space="preserve"> </w:t>
      </w:r>
      <w:r w:rsidR="004B12B4">
        <w:rPr>
          <w:rFonts w:cstheme="minorHAnsi"/>
          <w:sz w:val="21"/>
          <w:szCs w:val="21"/>
        </w:rPr>
        <w:t xml:space="preserve">Břevnov, </w:t>
      </w:r>
      <w:r w:rsidR="004B12B4" w:rsidRPr="00C37E1E">
        <w:rPr>
          <w:rFonts w:cstheme="minorHAnsi"/>
          <w:sz w:val="21"/>
          <w:szCs w:val="21"/>
        </w:rPr>
        <w:t xml:space="preserve">č. p. </w:t>
      </w:r>
      <w:r w:rsidR="004B12B4">
        <w:rPr>
          <w:rFonts w:cstheme="minorHAnsi"/>
          <w:sz w:val="21"/>
          <w:szCs w:val="21"/>
        </w:rPr>
        <w:t xml:space="preserve">2479, byt. dům </w:t>
      </w:r>
      <w:r w:rsidR="004B12B4" w:rsidRPr="00C37E1E">
        <w:rPr>
          <w:rFonts w:cstheme="minorHAnsi"/>
          <w:sz w:val="21"/>
          <w:szCs w:val="21"/>
        </w:rPr>
        <w:t>(dále jen „</w:t>
      </w:r>
      <w:r w:rsidR="004B12B4" w:rsidRPr="00C37E1E">
        <w:rPr>
          <w:rFonts w:cstheme="minorHAnsi"/>
          <w:b/>
          <w:sz w:val="21"/>
          <w:szCs w:val="21"/>
        </w:rPr>
        <w:t>dům</w:t>
      </w:r>
      <w:r w:rsidR="004B12B4" w:rsidRPr="00C37E1E">
        <w:rPr>
          <w:rFonts w:cstheme="minorHAnsi"/>
          <w:sz w:val="21"/>
          <w:szCs w:val="21"/>
        </w:rPr>
        <w:t>“) a</w:t>
      </w:r>
      <w:r w:rsidR="004B12B4">
        <w:rPr>
          <w:rFonts w:cstheme="minorHAnsi"/>
          <w:sz w:val="21"/>
          <w:szCs w:val="21"/>
        </w:rPr>
        <w:t xml:space="preserve"> dále na pozemcích p.č.</w:t>
      </w:r>
      <w:r w:rsidR="004B12B4" w:rsidRPr="00593C83">
        <w:rPr>
          <w:rFonts w:cstheme="minorHAnsi"/>
          <w:sz w:val="21"/>
          <w:szCs w:val="21"/>
        </w:rPr>
        <w:t xml:space="preserve"> 2489/17 </w:t>
      </w:r>
      <w:r w:rsidR="004B12B4">
        <w:rPr>
          <w:rFonts w:cstheme="minorHAnsi"/>
          <w:sz w:val="21"/>
          <w:szCs w:val="21"/>
        </w:rPr>
        <w:t xml:space="preserve">- </w:t>
      </w:r>
      <w:r w:rsidR="004B12B4" w:rsidRPr="00593C83">
        <w:rPr>
          <w:rFonts w:cstheme="minorHAnsi"/>
          <w:sz w:val="21"/>
          <w:szCs w:val="21"/>
        </w:rPr>
        <w:t xml:space="preserve">ostatní plocha, </w:t>
      </w:r>
      <w:r w:rsidR="004B12B4">
        <w:rPr>
          <w:rFonts w:cstheme="minorHAnsi"/>
          <w:sz w:val="21"/>
          <w:szCs w:val="21"/>
        </w:rPr>
        <w:t>p.č.</w:t>
      </w:r>
      <w:r w:rsidR="004B12B4" w:rsidRPr="00593C83">
        <w:rPr>
          <w:rFonts w:cstheme="minorHAnsi"/>
          <w:sz w:val="21"/>
          <w:szCs w:val="21"/>
        </w:rPr>
        <w:t xml:space="preserve"> 2490/1 </w:t>
      </w:r>
      <w:r w:rsidR="004B12B4">
        <w:rPr>
          <w:rFonts w:cstheme="minorHAnsi"/>
          <w:sz w:val="21"/>
          <w:szCs w:val="21"/>
        </w:rPr>
        <w:t xml:space="preserve">- </w:t>
      </w:r>
      <w:r w:rsidR="004B12B4" w:rsidRPr="00593C83">
        <w:rPr>
          <w:rFonts w:cstheme="minorHAnsi"/>
          <w:sz w:val="21"/>
          <w:szCs w:val="21"/>
        </w:rPr>
        <w:t xml:space="preserve">ostatní plocha, </w:t>
      </w:r>
      <w:r w:rsidR="004B12B4">
        <w:rPr>
          <w:rFonts w:cstheme="minorHAnsi"/>
          <w:sz w:val="21"/>
          <w:szCs w:val="21"/>
        </w:rPr>
        <w:t>p.č.</w:t>
      </w:r>
      <w:r w:rsidR="004B12B4" w:rsidRPr="00593C83">
        <w:rPr>
          <w:rFonts w:cstheme="minorHAnsi"/>
          <w:sz w:val="21"/>
          <w:szCs w:val="21"/>
        </w:rPr>
        <w:t xml:space="preserve"> 2490/6 </w:t>
      </w:r>
      <w:r w:rsidR="004B12B4">
        <w:rPr>
          <w:rFonts w:cstheme="minorHAnsi"/>
          <w:sz w:val="21"/>
          <w:szCs w:val="21"/>
        </w:rPr>
        <w:t xml:space="preserve">- </w:t>
      </w:r>
      <w:r w:rsidR="004B12B4" w:rsidRPr="00593C83">
        <w:rPr>
          <w:rFonts w:cstheme="minorHAnsi"/>
          <w:sz w:val="21"/>
          <w:szCs w:val="21"/>
        </w:rPr>
        <w:t xml:space="preserve">zastavěná plocha a nádvoří, </w:t>
      </w:r>
      <w:r w:rsidR="004B12B4">
        <w:rPr>
          <w:rFonts w:cstheme="minorHAnsi"/>
          <w:sz w:val="21"/>
          <w:szCs w:val="21"/>
        </w:rPr>
        <w:t>p.č.</w:t>
      </w:r>
      <w:r w:rsidR="004B12B4" w:rsidRPr="00593C83">
        <w:rPr>
          <w:rFonts w:cstheme="minorHAnsi"/>
          <w:sz w:val="21"/>
          <w:szCs w:val="21"/>
        </w:rPr>
        <w:t xml:space="preserve"> 2490/7 </w:t>
      </w:r>
      <w:r w:rsidR="004B12B4">
        <w:rPr>
          <w:rFonts w:cstheme="minorHAnsi"/>
          <w:sz w:val="21"/>
          <w:szCs w:val="21"/>
        </w:rPr>
        <w:t xml:space="preserve">- </w:t>
      </w:r>
      <w:r w:rsidR="004B12B4" w:rsidRPr="00593C83">
        <w:rPr>
          <w:rFonts w:cstheme="minorHAnsi"/>
          <w:sz w:val="21"/>
          <w:szCs w:val="21"/>
        </w:rPr>
        <w:t xml:space="preserve">zastavěná plocha a nádvoří, </w:t>
      </w:r>
      <w:r w:rsidR="004B12B4">
        <w:rPr>
          <w:rFonts w:cstheme="minorHAnsi"/>
          <w:sz w:val="21"/>
          <w:szCs w:val="21"/>
        </w:rPr>
        <w:t>p.č.</w:t>
      </w:r>
      <w:r w:rsidR="004B12B4" w:rsidRPr="00593C83">
        <w:rPr>
          <w:rFonts w:cstheme="minorHAnsi"/>
          <w:sz w:val="21"/>
          <w:szCs w:val="21"/>
        </w:rPr>
        <w:t xml:space="preserve"> 2490/8</w:t>
      </w:r>
      <w:r w:rsidR="004B12B4">
        <w:rPr>
          <w:rFonts w:cstheme="minorHAnsi"/>
          <w:sz w:val="21"/>
          <w:szCs w:val="21"/>
        </w:rPr>
        <w:t xml:space="preserve"> -</w:t>
      </w:r>
      <w:r w:rsidR="004B12B4" w:rsidRPr="00593C83">
        <w:rPr>
          <w:rFonts w:cstheme="minorHAnsi"/>
          <w:sz w:val="21"/>
          <w:szCs w:val="21"/>
        </w:rPr>
        <w:t xml:space="preserve"> zastavěná plocha a nádvoří, </w:t>
      </w:r>
      <w:r w:rsidR="004B12B4">
        <w:rPr>
          <w:rFonts w:cstheme="minorHAnsi"/>
          <w:sz w:val="21"/>
          <w:szCs w:val="21"/>
        </w:rPr>
        <w:t>p.č.</w:t>
      </w:r>
      <w:r w:rsidR="004B12B4" w:rsidRPr="00593C83">
        <w:rPr>
          <w:rFonts w:cstheme="minorHAnsi"/>
          <w:sz w:val="21"/>
          <w:szCs w:val="21"/>
        </w:rPr>
        <w:t xml:space="preserve"> 2490/9</w:t>
      </w:r>
      <w:r w:rsidR="004B12B4">
        <w:rPr>
          <w:rFonts w:cstheme="minorHAnsi"/>
          <w:sz w:val="21"/>
          <w:szCs w:val="21"/>
        </w:rPr>
        <w:t xml:space="preserve"> -</w:t>
      </w:r>
      <w:r w:rsidR="004B12B4" w:rsidRPr="00593C83">
        <w:rPr>
          <w:rFonts w:cstheme="minorHAnsi"/>
          <w:sz w:val="21"/>
          <w:szCs w:val="21"/>
        </w:rPr>
        <w:t xml:space="preserve"> zastavěná plocha a nádvoří, </w:t>
      </w:r>
      <w:r w:rsidR="004B12B4">
        <w:rPr>
          <w:rFonts w:cstheme="minorHAnsi"/>
          <w:sz w:val="21"/>
          <w:szCs w:val="21"/>
        </w:rPr>
        <w:t>p.č.</w:t>
      </w:r>
      <w:r w:rsidR="004B12B4" w:rsidRPr="00593C83">
        <w:rPr>
          <w:rFonts w:cstheme="minorHAnsi"/>
          <w:sz w:val="21"/>
          <w:szCs w:val="21"/>
        </w:rPr>
        <w:t xml:space="preserve"> 2490/10 </w:t>
      </w:r>
      <w:r w:rsidR="004B12B4">
        <w:rPr>
          <w:rFonts w:cstheme="minorHAnsi"/>
          <w:sz w:val="21"/>
          <w:szCs w:val="21"/>
        </w:rPr>
        <w:t xml:space="preserve">- </w:t>
      </w:r>
      <w:r w:rsidR="004B12B4" w:rsidRPr="00593C83">
        <w:rPr>
          <w:rFonts w:cstheme="minorHAnsi"/>
          <w:sz w:val="21"/>
          <w:szCs w:val="21"/>
        </w:rPr>
        <w:t xml:space="preserve">zastavěná plocha a nádvoří, </w:t>
      </w:r>
      <w:r w:rsidR="004B12B4">
        <w:rPr>
          <w:rFonts w:cstheme="minorHAnsi"/>
          <w:sz w:val="21"/>
          <w:szCs w:val="21"/>
        </w:rPr>
        <w:t>p.č.</w:t>
      </w:r>
      <w:r w:rsidR="004B12B4" w:rsidRPr="00593C83">
        <w:rPr>
          <w:rFonts w:cstheme="minorHAnsi"/>
          <w:sz w:val="21"/>
          <w:szCs w:val="21"/>
        </w:rPr>
        <w:t xml:space="preserve"> 2490/11 </w:t>
      </w:r>
      <w:r w:rsidR="004B12B4">
        <w:rPr>
          <w:rFonts w:cstheme="minorHAnsi"/>
          <w:sz w:val="21"/>
          <w:szCs w:val="21"/>
        </w:rPr>
        <w:t xml:space="preserve">- </w:t>
      </w:r>
      <w:r w:rsidR="004B12B4" w:rsidRPr="00593C83">
        <w:rPr>
          <w:rFonts w:cstheme="minorHAnsi"/>
          <w:sz w:val="21"/>
          <w:szCs w:val="21"/>
        </w:rPr>
        <w:t xml:space="preserve">zastavěná plocha a nádvoří, </w:t>
      </w:r>
      <w:r w:rsidR="004B12B4">
        <w:rPr>
          <w:rFonts w:cstheme="minorHAnsi"/>
          <w:sz w:val="21"/>
          <w:szCs w:val="21"/>
        </w:rPr>
        <w:t>p.č.</w:t>
      </w:r>
      <w:r w:rsidR="004B12B4" w:rsidRPr="00593C83">
        <w:rPr>
          <w:rFonts w:cstheme="minorHAnsi"/>
          <w:sz w:val="21"/>
          <w:szCs w:val="21"/>
        </w:rPr>
        <w:t xml:space="preserve"> 2490/12 </w:t>
      </w:r>
      <w:r w:rsidR="004B12B4">
        <w:rPr>
          <w:rFonts w:cstheme="minorHAnsi"/>
          <w:sz w:val="21"/>
          <w:szCs w:val="21"/>
        </w:rPr>
        <w:t xml:space="preserve">- </w:t>
      </w:r>
      <w:r w:rsidR="004B12B4" w:rsidRPr="00593C83">
        <w:rPr>
          <w:rFonts w:cstheme="minorHAnsi"/>
          <w:sz w:val="21"/>
          <w:szCs w:val="21"/>
        </w:rPr>
        <w:t xml:space="preserve">zastavěná plocha a nádvoří, </w:t>
      </w:r>
      <w:r w:rsidR="004B12B4">
        <w:rPr>
          <w:rFonts w:cstheme="minorHAnsi"/>
          <w:sz w:val="21"/>
          <w:szCs w:val="21"/>
        </w:rPr>
        <w:t>p.č.</w:t>
      </w:r>
      <w:r w:rsidR="004B12B4" w:rsidRPr="00593C83">
        <w:rPr>
          <w:rFonts w:cstheme="minorHAnsi"/>
          <w:sz w:val="21"/>
          <w:szCs w:val="21"/>
        </w:rPr>
        <w:t xml:space="preserve"> 2490/13 </w:t>
      </w:r>
      <w:r w:rsidR="004B12B4">
        <w:rPr>
          <w:rFonts w:cstheme="minorHAnsi"/>
          <w:sz w:val="21"/>
          <w:szCs w:val="21"/>
        </w:rPr>
        <w:t xml:space="preserve">- </w:t>
      </w:r>
      <w:r w:rsidR="004B12B4" w:rsidRPr="00593C83">
        <w:rPr>
          <w:rFonts w:cstheme="minorHAnsi"/>
          <w:sz w:val="21"/>
          <w:szCs w:val="21"/>
        </w:rPr>
        <w:t xml:space="preserve">zastavěná plocha a nádvoří, </w:t>
      </w:r>
      <w:r w:rsidR="004B12B4">
        <w:rPr>
          <w:rFonts w:cstheme="minorHAnsi"/>
          <w:sz w:val="21"/>
          <w:szCs w:val="21"/>
        </w:rPr>
        <w:t>p.č.</w:t>
      </w:r>
      <w:r w:rsidR="004B12B4" w:rsidRPr="00593C83">
        <w:rPr>
          <w:rFonts w:cstheme="minorHAnsi"/>
          <w:sz w:val="21"/>
          <w:szCs w:val="21"/>
        </w:rPr>
        <w:t xml:space="preserve"> 2490/15 </w:t>
      </w:r>
      <w:r w:rsidR="004B12B4">
        <w:rPr>
          <w:rFonts w:cstheme="minorHAnsi"/>
          <w:sz w:val="21"/>
          <w:szCs w:val="21"/>
        </w:rPr>
        <w:t xml:space="preserve">- </w:t>
      </w:r>
      <w:r w:rsidR="004B12B4" w:rsidRPr="00593C83">
        <w:rPr>
          <w:rFonts w:cstheme="minorHAnsi"/>
          <w:sz w:val="21"/>
          <w:szCs w:val="21"/>
        </w:rPr>
        <w:t xml:space="preserve">zastavěná plocha a nádvoří, </w:t>
      </w:r>
      <w:r w:rsidR="004B12B4">
        <w:rPr>
          <w:rFonts w:cstheme="minorHAnsi"/>
          <w:sz w:val="21"/>
          <w:szCs w:val="21"/>
        </w:rPr>
        <w:t>p.č.</w:t>
      </w:r>
      <w:r w:rsidR="004B12B4" w:rsidRPr="00593C83">
        <w:rPr>
          <w:rFonts w:cstheme="minorHAnsi"/>
          <w:sz w:val="21"/>
          <w:szCs w:val="21"/>
        </w:rPr>
        <w:t xml:space="preserve"> 2490/16 </w:t>
      </w:r>
      <w:r w:rsidR="004B12B4">
        <w:rPr>
          <w:rFonts w:cstheme="minorHAnsi"/>
          <w:sz w:val="21"/>
          <w:szCs w:val="21"/>
        </w:rPr>
        <w:t xml:space="preserve">- </w:t>
      </w:r>
      <w:r w:rsidR="004B12B4" w:rsidRPr="00593C83">
        <w:rPr>
          <w:rFonts w:cstheme="minorHAnsi"/>
          <w:sz w:val="21"/>
          <w:szCs w:val="21"/>
        </w:rPr>
        <w:t xml:space="preserve">zastavěná plocha a nádvoří, </w:t>
      </w:r>
      <w:r w:rsidR="004B12B4">
        <w:rPr>
          <w:rFonts w:cstheme="minorHAnsi"/>
          <w:sz w:val="21"/>
          <w:szCs w:val="21"/>
        </w:rPr>
        <w:t>p.č.</w:t>
      </w:r>
      <w:r w:rsidR="004B12B4" w:rsidRPr="00593C83">
        <w:rPr>
          <w:rFonts w:cstheme="minorHAnsi"/>
          <w:sz w:val="21"/>
          <w:szCs w:val="21"/>
        </w:rPr>
        <w:t xml:space="preserve"> 2491/4 </w:t>
      </w:r>
      <w:r w:rsidR="004B12B4">
        <w:rPr>
          <w:rFonts w:cstheme="minorHAnsi"/>
          <w:sz w:val="21"/>
          <w:szCs w:val="21"/>
        </w:rPr>
        <w:t xml:space="preserve">- </w:t>
      </w:r>
      <w:r w:rsidR="004B12B4" w:rsidRPr="00593C83">
        <w:rPr>
          <w:rFonts w:cstheme="minorHAnsi"/>
          <w:sz w:val="21"/>
          <w:szCs w:val="21"/>
        </w:rPr>
        <w:t xml:space="preserve">ostatní plocha, </w:t>
      </w:r>
      <w:r w:rsidR="004B12B4">
        <w:rPr>
          <w:rFonts w:cstheme="minorHAnsi"/>
          <w:sz w:val="21"/>
          <w:szCs w:val="21"/>
        </w:rPr>
        <w:t>p.č.</w:t>
      </w:r>
      <w:r w:rsidR="004B12B4" w:rsidRPr="00593C83">
        <w:rPr>
          <w:rFonts w:cstheme="minorHAnsi"/>
          <w:sz w:val="21"/>
          <w:szCs w:val="21"/>
        </w:rPr>
        <w:t xml:space="preserve"> 2492/4 </w:t>
      </w:r>
      <w:r w:rsidR="004B12B4">
        <w:rPr>
          <w:rFonts w:cstheme="minorHAnsi"/>
          <w:sz w:val="21"/>
          <w:szCs w:val="21"/>
        </w:rPr>
        <w:t xml:space="preserve">- </w:t>
      </w:r>
      <w:r w:rsidR="004B12B4" w:rsidRPr="00593C83">
        <w:rPr>
          <w:rFonts w:cstheme="minorHAnsi"/>
          <w:sz w:val="21"/>
          <w:szCs w:val="21"/>
        </w:rPr>
        <w:t xml:space="preserve">ostatní plocha, </w:t>
      </w:r>
      <w:r w:rsidR="004B12B4">
        <w:rPr>
          <w:rFonts w:cstheme="minorHAnsi"/>
          <w:sz w:val="21"/>
          <w:szCs w:val="21"/>
        </w:rPr>
        <w:t>p.č.</w:t>
      </w:r>
      <w:r w:rsidR="004B12B4" w:rsidRPr="00593C83">
        <w:rPr>
          <w:rFonts w:cstheme="minorHAnsi"/>
          <w:sz w:val="21"/>
          <w:szCs w:val="21"/>
        </w:rPr>
        <w:t xml:space="preserve"> 2494/6 </w:t>
      </w:r>
      <w:r w:rsidR="004B12B4">
        <w:rPr>
          <w:rFonts w:cstheme="minorHAnsi"/>
          <w:sz w:val="21"/>
          <w:szCs w:val="21"/>
        </w:rPr>
        <w:t xml:space="preserve">- </w:t>
      </w:r>
      <w:r w:rsidR="004B12B4" w:rsidRPr="00593C83">
        <w:rPr>
          <w:rFonts w:cstheme="minorHAnsi"/>
          <w:sz w:val="21"/>
          <w:szCs w:val="21"/>
        </w:rPr>
        <w:t xml:space="preserve">ostatní plocha </w:t>
      </w:r>
      <w:r w:rsidR="004B12B4" w:rsidRPr="00C37E1E">
        <w:rPr>
          <w:rFonts w:cstheme="minorHAnsi"/>
          <w:sz w:val="21"/>
          <w:szCs w:val="21"/>
        </w:rPr>
        <w:t>(dále jen „</w:t>
      </w:r>
      <w:r w:rsidR="004B12B4" w:rsidRPr="00C37E1E">
        <w:rPr>
          <w:rFonts w:cstheme="minorHAnsi"/>
          <w:b/>
          <w:sz w:val="21"/>
          <w:szCs w:val="21"/>
        </w:rPr>
        <w:t>pozemk</w:t>
      </w:r>
      <w:r w:rsidR="004B12B4">
        <w:rPr>
          <w:rFonts w:cstheme="minorHAnsi"/>
          <w:b/>
          <w:sz w:val="21"/>
          <w:szCs w:val="21"/>
        </w:rPr>
        <w:t>y</w:t>
      </w:r>
      <w:r w:rsidR="004B12B4" w:rsidRPr="00C37E1E">
        <w:rPr>
          <w:rFonts w:cstheme="minorHAnsi"/>
          <w:sz w:val="21"/>
          <w:szCs w:val="21"/>
        </w:rPr>
        <w:t xml:space="preserve">“), vše v katastrálním území </w:t>
      </w:r>
      <w:r w:rsidR="004B12B4">
        <w:rPr>
          <w:rFonts w:cstheme="minorHAnsi"/>
          <w:sz w:val="21"/>
          <w:szCs w:val="21"/>
        </w:rPr>
        <w:t>Břevnov</w:t>
      </w:r>
      <w:r w:rsidR="004B12B4" w:rsidRPr="00C37E1E">
        <w:rPr>
          <w:rFonts w:cstheme="minorHAnsi"/>
          <w:sz w:val="21"/>
          <w:szCs w:val="21"/>
        </w:rPr>
        <w:t xml:space="preserve">, zapsané na LV č. </w:t>
      </w:r>
      <w:r w:rsidR="004B12B4">
        <w:rPr>
          <w:rFonts w:cstheme="minorHAnsi"/>
          <w:sz w:val="21"/>
          <w:szCs w:val="21"/>
        </w:rPr>
        <w:t>10834</w:t>
      </w:r>
      <w:r w:rsidR="004B12B4" w:rsidRPr="00C37E1E">
        <w:rPr>
          <w:rFonts w:cstheme="minorHAnsi"/>
          <w:sz w:val="21"/>
          <w:szCs w:val="21"/>
        </w:rPr>
        <w:t>, u Katastrálního úřadu pro hlavní město Praha, Katastrální pracoviště Praha;</w:t>
      </w:r>
    </w:p>
    <w:p w:rsidR="004B12B4" w:rsidRDefault="004B12B4" w:rsidP="00D37778">
      <w:pPr>
        <w:numPr>
          <w:ilvl w:val="0"/>
          <w:numId w:val="16"/>
        </w:numPr>
        <w:tabs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autoSpaceDE w:val="0"/>
        <w:spacing w:after="120" w:line="252" w:lineRule="auto"/>
        <w:ind w:left="567"/>
        <w:jc w:val="both"/>
        <w:rPr>
          <w:rFonts w:cstheme="minorHAnsi"/>
          <w:sz w:val="21"/>
          <w:szCs w:val="21"/>
        </w:rPr>
      </w:pPr>
      <w:r w:rsidRPr="001E1D22">
        <w:rPr>
          <w:rFonts w:cstheme="minorHAnsi"/>
          <w:b/>
          <w:sz w:val="21"/>
          <w:szCs w:val="21"/>
        </w:rPr>
        <w:t xml:space="preserve">podíl odvozený od </w:t>
      </w:r>
      <w:r w:rsidRPr="00E04F4D">
        <w:rPr>
          <w:rFonts w:cstheme="minorHAnsi"/>
          <w:b/>
          <w:sz w:val="21"/>
          <w:szCs w:val="21"/>
        </w:rPr>
        <w:t>vlastnictví Nebytového prostoru</w:t>
      </w:r>
      <w:r w:rsidR="00FE568C">
        <w:rPr>
          <w:rFonts w:cstheme="minorHAnsi"/>
          <w:b/>
          <w:sz w:val="21"/>
          <w:szCs w:val="21"/>
        </w:rPr>
        <w:t xml:space="preserve"> 1</w:t>
      </w:r>
      <w:r w:rsidRPr="00E04F4D">
        <w:rPr>
          <w:rFonts w:cstheme="minorHAnsi"/>
          <w:b/>
          <w:sz w:val="21"/>
          <w:szCs w:val="21"/>
        </w:rPr>
        <w:t xml:space="preserve"> o velikosti id.</w:t>
      </w:r>
      <w:r w:rsidRPr="00E04F4D">
        <w:rPr>
          <w:rFonts w:cstheme="minorHAnsi"/>
          <w:sz w:val="21"/>
          <w:szCs w:val="21"/>
        </w:rPr>
        <w:t xml:space="preserve"> </w:t>
      </w:r>
      <w:r w:rsidR="00FE568C">
        <w:rPr>
          <w:rFonts w:cstheme="minorHAnsi"/>
          <w:b/>
          <w:sz w:val="21"/>
          <w:szCs w:val="21"/>
        </w:rPr>
        <w:t>1404</w:t>
      </w:r>
      <w:r w:rsidRPr="00E04F4D">
        <w:rPr>
          <w:rFonts w:cstheme="minorHAnsi"/>
          <w:b/>
          <w:sz w:val="21"/>
          <w:szCs w:val="21"/>
        </w:rPr>
        <w:t>/190182</w:t>
      </w:r>
      <w:r w:rsidRPr="00E04F4D">
        <w:rPr>
          <w:rFonts w:cstheme="minorHAnsi"/>
          <w:sz w:val="21"/>
          <w:szCs w:val="21"/>
        </w:rPr>
        <w:t xml:space="preserve"> ve vztahu k celku </w:t>
      </w:r>
      <w:r w:rsidR="000A34D0">
        <w:rPr>
          <w:rFonts w:cstheme="minorHAnsi"/>
          <w:sz w:val="21"/>
          <w:szCs w:val="21"/>
        </w:rPr>
        <w:br/>
      </w:r>
      <w:r w:rsidRPr="00E04F4D">
        <w:rPr>
          <w:rFonts w:cstheme="minorHAnsi"/>
          <w:sz w:val="21"/>
          <w:szCs w:val="21"/>
        </w:rPr>
        <w:t>na společných částech domu a pozemků specifikovaných shora;</w:t>
      </w:r>
    </w:p>
    <w:p w:rsidR="00FE568C" w:rsidRDefault="00FE568C" w:rsidP="00FE568C">
      <w:pPr>
        <w:numPr>
          <w:ilvl w:val="0"/>
          <w:numId w:val="16"/>
        </w:numPr>
        <w:tabs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autoSpaceDE w:val="0"/>
        <w:spacing w:after="120" w:line="252" w:lineRule="auto"/>
        <w:ind w:left="567"/>
        <w:jc w:val="both"/>
        <w:rPr>
          <w:rFonts w:cstheme="minorHAnsi"/>
          <w:sz w:val="21"/>
          <w:szCs w:val="21"/>
        </w:rPr>
      </w:pPr>
      <w:r w:rsidRPr="001E1D22">
        <w:rPr>
          <w:rFonts w:cstheme="minorHAnsi"/>
          <w:b/>
          <w:sz w:val="21"/>
          <w:szCs w:val="21"/>
        </w:rPr>
        <w:t xml:space="preserve">podíl odvozený od </w:t>
      </w:r>
      <w:r w:rsidRPr="00E04F4D">
        <w:rPr>
          <w:rFonts w:cstheme="minorHAnsi"/>
          <w:b/>
          <w:sz w:val="21"/>
          <w:szCs w:val="21"/>
        </w:rPr>
        <w:t>vlastnictví Nebytového prostoru</w:t>
      </w:r>
      <w:r>
        <w:rPr>
          <w:rFonts w:cstheme="minorHAnsi"/>
          <w:b/>
          <w:sz w:val="21"/>
          <w:szCs w:val="21"/>
        </w:rPr>
        <w:t xml:space="preserve"> 2</w:t>
      </w:r>
      <w:r w:rsidRPr="00E04F4D">
        <w:rPr>
          <w:rFonts w:cstheme="minorHAnsi"/>
          <w:b/>
          <w:sz w:val="21"/>
          <w:szCs w:val="21"/>
        </w:rPr>
        <w:t xml:space="preserve"> o velikosti id.</w:t>
      </w:r>
      <w:r w:rsidRPr="00E04F4D">
        <w:rPr>
          <w:rFonts w:cstheme="minorHAnsi"/>
          <w:sz w:val="21"/>
          <w:szCs w:val="21"/>
        </w:rPr>
        <w:t xml:space="preserve"> </w:t>
      </w:r>
      <w:r>
        <w:rPr>
          <w:rFonts w:cstheme="minorHAnsi"/>
          <w:b/>
          <w:sz w:val="21"/>
          <w:szCs w:val="21"/>
        </w:rPr>
        <w:t>420</w:t>
      </w:r>
      <w:r w:rsidRPr="00E04F4D">
        <w:rPr>
          <w:rFonts w:cstheme="minorHAnsi"/>
          <w:b/>
          <w:sz w:val="21"/>
          <w:szCs w:val="21"/>
        </w:rPr>
        <w:t>/190182</w:t>
      </w:r>
      <w:r w:rsidRPr="00E04F4D">
        <w:rPr>
          <w:rFonts w:cstheme="minorHAnsi"/>
          <w:sz w:val="21"/>
          <w:szCs w:val="21"/>
        </w:rPr>
        <w:t xml:space="preserve"> ve vztahu k celku </w:t>
      </w:r>
      <w:r>
        <w:rPr>
          <w:rFonts w:cstheme="minorHAnsi"/>
          <w:sz w:val="21"/>
          <w:szCs w:val="21"/>
        </w:rPr>
        <w:br/>
      </w:r>
      <w:r w:rsidRPr="00E04F4D">
        <w:rPr>
          <w:rFonts w:cstheme="minorHAnsi"/>
          <w:sz w:val="21"/>
          <w:szCs w:val="21"/>
        </w:rPr>
        <w:t>na společných částech domu a pozemků specifikovaných shora;</w:t>
      </w:r>
    </w:p>
    <w:p w:rsidR="00FE568C" w:rsidRDefault="00FE568C" w:rsidP="00FE568C">
      <w:pPr>
        <w:numPr>
          <w:ilvl w:val="0"/>
          <w:numId w:val="16"/>
        </w:numPr>
        <w:tabs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autoSpaceDE w:val="0"/>
        <w:spacing w:after="120" w:line="252" w:lineRule="auto"/>
        <w:ind w:left="567"/>
        <w:jc w:val="both"/>
        <w:rPr>
          <w:rFonts w:cstheme="minorHAnsi"/>
          <w:sz w:val="21"/>
          <w:szCs w:val="21"/>
        </w:rPr>
      </w:pPr>
      <w:r w:rsidRPr="001E1D22">
        <w:rPr>
          <w:rFonts w:cstheme="minorHAnsi"/>
          <w:b/>
          <w:sz w:val="21"/>
          <w:szCs w:val="21"/>
        </w:rPr>
        <w:t xml:space="preserve">podíl odvozený od </w:t>
      </w:r>
      <w:r w:rsidRPr="00E04F4D">
        <w:rPr>
          <w:rFonts w:cstheme="minorHAnsi"/>
          <w:b/>
          <w:sz w:val="21"/>
          <w:szCs w:val="21"/>
        </w:rPr>
        <w:t>vlastnictví Nebytového prostoru</w:t>
      </w:r>
      <w:r>
        <w:rPr>
          <w:rFonts w:cstheme="minorHAnsi"/>
          <w:b/>
          <w:sz w:val="21"/>
          <w:szCs w:val="21"/>
        </w:rPr>
        <w:t xml:space="preserve"> 3</w:t>
      </w:r>
      <w:r w:rsidRPr="00E04F4D">
        <w:rPr>
          <w:rFonts w:cstheme="minorHAnsi"/>
          <w:b/>
          <w:sz w:val="21"/>
          <w:szCs w:val="21"/>
        </w:rPr>
        <w:t xml:space="preserve"> o velikosti id.</w:t>
      </w:r>
      <w:r w:rsidRPr="00E04F4D">
        <w:rPr>
          <w:rFonts w:cstheme="minorHAnsi"/>
          <w:sz w:val="21"/>
          <w:szCs w:val="21"/>
        </w:rPr>
        <w:t xml:space="preserve"> </w:t>
      </w:r>
      <w:r w:rsidR="002968CA">
        <w:rPr>
          <w:rFonts w:cstheme="minorHAnsi"/>
          <w:b/>
          <w:sz w:val="21"/>
          <w:szCs w:val="21"/>
        </w:rPr>
        <w:t>285</w:t>
      </w:r>
      <w:r w:rsidRPr="00E04F4D">
        <w:rPr>
          <w:rFonts w:cstheme="minorHAnsi"/>
          <w:b/>
          <w:sz w:val="21"/>
          <w:szCs w:val="21"/>
        </w:rPr>
        <w:t>/190182</w:t>
      </w:r>
      <w:r w:rsidRPr="00E04F4D">
        <w:rPr>
          <w:rFonts w:cstheme="minorHAnsi"/>
          <w:sz w:val="21"/>
          <w:szCs w:val="21"/>
        </w:rPr>
        <w:t xml:space="preserve"> ve vztahu k celku </w:t>
      </w:r>
      <w:r>
        <w:rPr>
          <w:rFonts w:cstheme="minorHAnsi"/>
          <w:sz w:val="21"/>
          <w:szCs w:val="21"/>
        </w:rPr>
        <w:br/>
      </w:r>
      <w:r w:rsidRPr="00E04F4D">
        <w:rPr>
          <w:rFonts w:cstheme="minorHAnsi"/>
          <w:sz w:val="21"/>
          <w:szCs w:val="21"/>
        </w:rPr>
        <w:t>na společných částech domu a pozemků specifikovaných shora;</w:t>
      </w:r>
    </w:p>
    <w:p w:rsidR="002968CA" w:rsidRDefault="002968CA" w:rsidP="002968CA">
      <w:pPr>
        <w:numPr>
          <w:ilvl w:val="0"/>
          <w:numId w:val="16"/>
        </w:numPr>
        <w:tabs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autoSpaceDE w:val="0"/>
        <w:spacing w:after="120" w:line="252" w:lineRule="auto"/>
        <w:ind w:left="567"/>
        <w:jc w:val="both"/>
        <w:rPr>
          <w:rFonts w:cstheme="minorHAnsi"/>
          <w:sz w:val="21"/>
          <w:szCs w:val="21"/>
        </w:rPr>
      </w:pPr>
      <w:r w:rsidRPr="001E1D22">
        <w:rPr>
          <w:rFonts w:cstheme="minorHAnsi"/>
          <w:b/>
          <w:sz w:val="21"/>
          <w:szCs w:val="21"/>
        </w:rPr>
        <w:t xml:space="preserve">podíl odvozený od </w:t>
      </w:r>
      <w:r w:rsidRPr="00E04F4D">
        <w:rPr>
          <w:rFonts w:cstheme="minorHAnsi"/>
          <w:b/>
          <w:sz w:val="21"/>
          <w:szCs w:val="21"/>
        </w:rPr>
        <w:t>vlastnictví Nebytového prostoru</w:t>
      </w:r>
      <w:r>
        <w:rPr>
          <w:rFonts w:cstheme="minorHAnsi"/>
          <w:b/>
          <w:sz w:val="21"/>
          <w:szCs w:val="21"/>
        </w:rPr>
        <w:t xml:space="preserve"> 4</w:t>
      </w:r>
      <w:r w:rsidRPr="00E04F4D">
        <w:rPr>
          <w:rFonts w:cstheme="minorHAnsi"/>
          <w:b/>
          <w:sz w:val="21"/>
          <w:szCs w:val="21"/>
        </w:rPr>
        <w:t xml:space="preserve"> o velikosti id.</w:t>
      </w:r>
      <w:r w:rsidRPr="00E04F4D">
        <w:rPr>
          <w:rFonts w:cstheme="minorHAnsi"/>
          <w:sz w:val="21"/>
          <w:szCs w:val="21"/>
        </w:rPr>
        <w:t xml:space="preserve"> </w:t>
      </w:r>
      <w:r>
        <w:rPr>
          <w:rFonts w:cstheme="minorHAnsi"/>
          <w:b/>
          <w:sz w:val="21"/>
          <w:szCs w:val="21"/>
        </w:rPr>
        <w:t>252</w:t>
      </w:r>
      <w:r w:rsidRPr="00E04F4D">
        <w:rPr>
          <w:rFonts w:cstheme="minorHAnsi"/>
          <w:b/>
          <w:sz w:val="21"/>
          <w:szCs w:val="21"/>
        </w:rPr>
        <w:t>/190182</w:t>
      </w:r>
      <w:r w:rsidRPr="00E04F4D">
        <w:rPr>
          <w:rFonts w:cstheme="minorHAnsi"/>
          <w:sz w:val="21"/>
          <w:szCs w:val="21"/>
        </w:rPr>
        <w:t xml:space="preserve"> ve vztahu k celku </w:t>
      </w:r>
      <w:r>
        <w:rPr>
          <w:rFonts w:cstheme="minorHAnsi"/>
          <w:sz w:val="21"/>
          <w:szCs w:val="21"/>
        </w:rPr>
        <w:br/>
      </w:r>
      <w:r w:rsidRPr="00E04F4D">
        <w:rPr>
          <w:rFonts w:cstheme="minorHAnsi"/>
          <w:sz w:val="21"/>
          <w:szCs w:val="21"/>
        </w:rPr>
        <w:t>na společných částech domu a pozemků specifikovaných shora;</w:t>
      </w:r>
    </w:p>
    <w:p w:rsidR="002968CA" w:rsidRDefault="002968CA" w:rsidP="002968CA">
      <w:pPr>
        <w:numPr>
          <w:ilvl w:val="0"/>
          <w:numId w:val="16"/>
        </w:numPr>
        <w:tabs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autoSpaceDE w:val="0"/>
        <w:spacing w:after="120" w:line="252" w:lineRule="auto"/>
        <w:ind w:left="567"/>
        <w:jc w:val="both"/>
        <w:rPr>
          <w:rFonts w:cstheme="minorHAnsi"/>
          <w:sz w:val="21"/>
          <w:szCs w:val="21"/>
        </w:rPr>
      </w:pPr>
      <w:r w:rsidRPr="001E1D22">
        <w:rPr>
          <w:rFonts w:cstheme="minorHAnsi"/>
          <w:b/>
          <w:sz w:val="21"/>
          <w:szCs w:val="21"/>
        </w:rPr>
        <w:t xml:space="preserve">podíl odvozený od </w:t>
      </w:r>
      <w:r w:rsidRPr="00E04F4D">
        <w:rPr>
          <w:rFonts w:cstheme="minorHAnsi"/>
          <w:b/>
          <w:sz w:val="21"/>
          <w:szCs w:val="21"/>
        </w:rPr>
        <w:t>vlastnictví Nebytového prostoru</w:t>
      </w:r>
      <w:r>
        <w:rPr>
          <w:rFonts w:cstheme="minorHAnsi"/>
          <w:b/>
          <w:sz w:val="21"/>
          <w:szCs w:val="21"/>
        </w:rPr>
        <w:t xml:space="preserve"> 5</w:t>
      </w:r>
      <w:r w:rsidRPr="00E04F4D">
        <w:rPr>
          <w:rFonts w:cstheme="minorHAnsi"/>
          <w:b/>
          <w:sz w:val="21"/>
          <w:szCs w:val="21"/>
        </w:rPr>
        <w:t xml:space="preserve"> o velikosti id.</w:t>
      </w:r>
      <w:r w:rsidRPr="00E04F4D">
        <w:rPr>
          <w:rFonts w:cstheme="minorHAnsi"/>
          <w:sz w:val="21"/>
          <w:szCs w:val="21"/>
        </w:rPr>
        <w:t xml:space="preserve"> </w:t>
      </w:r>
      <w:r>
        <w:rPr>
          <w:rFonts w:cstheme="minorHAnsi"/>
          <w:b/>
          <w:sz w:val="21"/>
          <w:szCs w:val="21"/>
        </w:rPr>
        <w:t>388</w:t>
      </w:r>
      <w:r w:rsidRPr="00E04F4D">
        <w:rPr>
          <w:rFonts w:cstheme="minorHAnsi"/>
          <w:b/>
          <w:sz w:val="21"/>
          <w:szCs w:val="21"/>
        </w:rPr>
        <w:t>/190182</w:t>
      </w:r>
      <w:r w:rsidRPr="00E04F4D">
        <w:rPr>
          <w:rFonts w:cstheme="minorHAnsi"/>
          <w:sz w:val="21"/>
          <w:szCs w:val="21"/>
        </w:rPr>
        <w:t xml:space="preserve"> ve vztahu k celku </w:t>
      </w:r>
      <w:r>
        <w:rPr>
          <w:rFonts w:cstheme="minorHAnsi"/>
          <w:sz w:val="21"/>
          <w:szCs w:val="21"/>
        </w:rPr>
        <w:br/>
      </w:r>
      <w:r w:rsidRPr="00E04F4D">
        <w:rPr>
          <w:rFonts w:cstheme="minorHAnsi"/>
          <w:sz w:val="21"/>
          <w:szCs w:val="21"/>
        </w:rPr>
        <w:t>na společných částech domu a pozemků specifikovaných shora;</w:t>
      </w:r>
    </w:p>
    <w:p w:rsidR="00FE568C" w:rsidRPr="002968CA" w:rsidRDefault="002968CA" w:rsidP="002968CA">
      <w:pPr>
        <w:numPr>
          <w:ilvl w:val="0"/>
          <w:numId w:val="16"/>
        </w:numPr>
        <w:tabs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autoSpaceDE w:val="0"/>
        <w:spacing w:after="120" w:line="252" w:lineRule="auto"/>
        <w:ind w:left="567"/>
        <w:jc w:val="both"/>
        <w:rPr>
          <w:rFonts w:cstheme="minorHAnsi"/>
          <w:sz w:val="21"/>
          <w:szCs w:val="21"/>
        </w:rPr>
      </w:pPr>
      <w:r w:rsidRPr="001E1D22">
        <w:rPr>
          <w:rFonts w:cstheme="minorHAnsi"/>
          <w:b/>
          <w:sz w:val="21"/>
          <w:szCs w:val="21"/>
        </w:rPr>
        <w:t xml:space="preserve">podíl odvozený od </w:t>
      </w:r>
      <w:r w:rsidRPr="00E04F4D">
        <w:rPr>
          <w:rFonts w:cstheme="minorHAnsi"/>
          <w:b/>
          <w:sz w:val="21"/>
          <w:szCs w:val="21"/>
        </w:rPr>
        <w:t>vlastnictví Nebytového prostoru</w:t>
      </w:r>
      <w:r>
        <w:rPr>
          <w:rFonts w:cstheme="minorHAnsi"/>
          <w:b/>
          <w:sz w:val="21"/>
          <w:szCs w:val="21"/>
        </w:rPr>
        <w:t xml:space="preserve"> 6</w:t>
      </w:r>
      <w:r w:rsidRPr="00E04F4D">
        <w:rPr>
          <w:rFonts w:cstheme="minorHAnsi"/>
          <w:b/>
          <w:sz w:val="21"/>
          <w:szCs w:val="21"/>
        </w:rPr>
        <w:t xml:space="preserve"> o velikosti id.</w:t>
      </w:r>
      <w:r w:rsidRPr="00E04F4D">
        <w:rPr>
          <w:rFonts w:cstheme="minorHAnsi"/>
          <w:sz w:val="21"/>
          <w:szCs w:val="21"/>
        </w:rPr>
        <w:t xml:space="preserve"> </w:t>
      </w:r>
      <w:r>
        <w:rPr>
          <w:rFonts w:cstheme="minorHAnsi"/>
          <w:b/>
          <w:sz w:val="21"/>
          <w:szCs w:val="21"/>
        </w:rPr>
        <w:t>194</w:t>
      </w:r>
      <w:r w:rsidRPr="00E04F4D">
        <w:rPr>
          <w:rFonts w:cstheme="minorHAnsi"/>
          <w:b/>
          <w:sz w:val="21"/>
          <w:szCs w:val="21"/>
        </w:rPr>
        <w:t>/190182</w:t>
      </w:r>
      <w:r w:rsidRPr="00E04F4D">
        <w:rPr>
          <w:rFonts w:cstheme="minorHAnsi"/>
          <w:sz w:val="21"/>
          <w:szCs w:val="21"/>
        </w:rPr>
        <w:t xml:space="preserve"> ve vztahu k celku </w:t>
      </w:r>
      <w:r>
        <w:rPr>
          <w:rFonts w:cstheme="minorHAnsi"/>
          <w:sz w:val="21"/>
          <w:szCs w:val="21"/>
        </w:rPr>
        <w:br/>
      </w:r>
      <w:r w:rsidRPr="00E04F4D">
        <w:rPr>
          <w:rFonts w:cstheme="minorHAnsi"/>
          <w:sz w:val="21"/>
          <w:szCs w:val="21"/>
        </w:rPr>
        <w:t>na společných částech domu a pozemků specifikovaných shora;</w:t>
      </w:r>
    </w:p>
    <w:p w:rsidR="004B12B4" w:rsidRPr="00E04F4D" w:rsidRDefault="004B12B4" w:rsidP="00FB0746">
      <w:pPr>
        <w:spacing w:after="240" w:line="264" w:lineRule="auto"/>
        <w:ind w:left="284"/>
        <w:jc w:val="both"/>
        <w:rPr>
          <w:rFonts w:cstheme="minorHAnsi"/>
          <w:sz w:val="21"/>
          <w:szCs w:val="21"/>
        </w:rPr>
      </w:pPr>
      <w:r w:rsidRPr="00E04F4D">
        <w:rPr>
          <w:rFonts w:cstheme="minorHAnsi"/>
          <w:sz w:val="21"/>
          <w:szCs w:val="21"/>
        </w:rPr>
        <w:t xml:space="preserve">to vše zapsáno v katastru nemovitostí u Katastrálního úřadu pro hlavní město Prahu, Katastrální pracoviště Praha, obec Praha, </w:t>
      </w:r>
      <w:r w:rsidRPr="000A34D0">
        <w:rPr>
          <w:rFonts w:cstheme="minorHAnsi"/>
          <w:b/>
          <w:sz w:val="21"/>
          <w:szCs w:val="21"/>
        </w:rPr>
        <w:t>k.ú. Břevnov, na LV č. 10835</w:t>
      </w:r>
      <w:r w:rsidRPr="00E04F4D">
        <w:rPr>
          <w:rFonts w:cstheme="minorHAnsi"/>
          <w:sz w:val="21"/>
          <w:szCs w:val="21"/>
        </w:rPr>
        <w:t>; a dále</w:t>
      </w:r>
    </w:p>
    <w:p w:rsidR="004B12B4" w:rsidRPr="00E04F4D" w:rsidRDefault="004B12B4" w:rsidP="00D37778">
      <w:pPr>
        <w:numPr>
          <w:ilvl w:val="0"/>
          <w:numId w:val="16"/>
        </w:numPr>
        <w:tabs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autoSpaceDE w:val="0"/>
        <w:spacing w:after="120" w:line="252" w:lineRule="auto"/>
        <w:ind w:left="567"/>
        <w:jc w:val="both"/>
        <w:rPr>
          <w:rFonts w:cstheme="minorHAnsi"/>
          <w:sz w:val="21"/>
          <w:szCs w:val="21"/>
        </w:rPr>
      </w:pPr>
      <w:r w:rsidRPr="00E04F4D">
        <w:rPr>
          <w:rFonts w:cstheme="minorHAnsi"/>
          <w:sz w:val="21"/>
          <w:szCs w:val="21"/>
        </w:rPr>
        <w:t xml:space="preserve">spoluvlastnický podíl o velikosti </w:t>
      </w:r>
      <w:r w:rsidRPr="00E04F4D">
        <w:rPr>
          <w:rFonts w:cstheme="minorHAnsi"/>
          <w:b/>
          <w:sz w:val="21"/>
          <w:szCs w:val="21"/>
        </w:rPr>
        <w:t xml:space="preserve">id. </w:t>
      </w:r>
      <w:r w:rsidR="00FB0746">
        <w:rPr>
          <w:rFonts w:cstheme="minorHAnsi"/>
          <w:b/>
          <w:sz w:val="21"/>
          <w:szCs w:val="21"/>
        </w:rPr>
        <w:t>5</w:t>
      </w:r>
      <w:r w:rsidRPr="00E04F4D">
        <w:rPr>
          <w:rFonts w:cstheme="minorHAnsi"/>
          <w:b/>
          <w:sz w:val="21"/>
          <w:szCs w:val="21"/>
        </w:rPr>
        <w:t>/158</w:t>
      </w:r>
      <w:r w:rsidRPr="00E04F4D">
        <w:rPr>
          <w:rFonts w:cstheme="minorHAnsi"/>
          <w:sz w:val="21"/>
          <w:szCs w:val="21"/>
        </w:rPr>
        <w:t xml:space="preserve"> </w:t>
      </w:r>
      <w:r w:rsidR="00FB0746">
        <w:rPr>
          <w:rFonts w:cstheme="minorHAnsi"/>
          <w:sz w:val="21"/>
          <w:szCs w:val="21"/>
        </w:rPr>
        <w:t xml:space="preserve">(s nímž je spojeno právo užívat parkovací stání č. 3, 16, 17, 18 a 51) </w:t>
      </w:r>
      <w:r w:rsidRPr="00E04F4D">
        <w:rPr>
          <w:rFonts w:cstheme="minorHAnsi"/>
          <w:sz w:val="21"/>
          <w:szCs w:val="21"/>
        </w:rPr>
        <w:t xml:space="preserve">na jednotce </w:t>
      </w:r>
      <w:r w:rsidRPr="00E04F4D">
        <w:rPr>
          <w:rFonts w:cstheme="minorHAnsi"/>
          <w:b/>
          <w:sz w:val="21"/>
          <w:szCs w:val="21"/>
        </w:rPr>
        <w:t>č. 2479/78 – garáž</w:t>
      </w:r>
      <w:r w:rsidR="00FB0746">
        <w:rPr>
          <w:rFonts w:cstheme="minorHAnsi"/>
          <w:sz w:val="21"/>
          <w:szCs w:val="21"/>
        </w:rPr>
        <w:t xml:space="preserve">, v obci Praha a </w:t>
      </w:r>
      <w:r w:rsidRPr="00E04F4D">
        <w:rPr>
          <w:rFonts w:cstheme="minorHAnsi"/>
          <w:sz w:val="21"/>
          <w:szCs w:val="21"/>
        </w:rPr>
        <w:t>k.ú. Břevnov, zapsané na LV č. 10842 u Katastrálního úřadu pro hlavní město Praha, Katastrální pracoviště Praha (dále jen „</w:t>
      </w:r>
      <w:r w:rsidRPr="00E04F4D">
        <w:rPr>
          <w:rFonts w:cstheme="minorHAnsi"/>
          <w:b/>
          <w:sz w:val="21"/>
          <w:szCs w:val="21"/>
        </w:rPr>
        <w:t>Garáž</w:t>
      </w:r>
      <w:r w:rsidRPr="00E04F4D">
        <w:rPr>
          <w:rFonts w:cstheme="minorHAnsi"/>
          <w:sz w:val="21"/>
          <w:szCs w:val="21"/>
        </w:rPr>
        <w:t>“);</w:t>
      </w:r>
    </w:p>
    <w:p w:rsidR="004B12B4" w:rsidRPr="00E04F4D" w:rsidRDefault="004B12B4" w:rsidP="00D37778">
      <w:pPr>
        <w:tabs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autoSpaceDE w:val="0"/>
        <w:spacing w:after="120" w:line="252" w:lineRule="auto"/>
        <w:ind w:left="567"/>
        <w:jc w:val="both"/>
        <w:rPr>
          <w:rFonts w:cstheme="minorHAnsi"/>
          <w:sz w:val="21"/>
          <w:szCs w:val="21"/>
        </w:rPr>
      </w:pPr>
      <w:r w:rsidRPr="00E04F4D">
        <w:rPr>
          <w:rFonts w:cstheme="minorHAnsi"/>
          <w:sz w:val="21"/>
          <w:szCs w:val="21"/>
        </w:rPr>
        <w:t>Garáž je jako jednotka vymezena podle zákona č. 89/2012 Sb. na pozemku p.č. 2490/14 – zastavěná plocha a nádvoří, jehož součástí je stavba: Břevnov, č. p. 2479, byt. dům (dále jen „</w:t>
      </w:r>
      <w:r w:rsidRPr="00E04F4D">
        <w:rPr>
          <w:rFonts w:cstheme="minorHAnsi"/>
          <w:b/>
          <w:sz w:val="21"/>
          <w:szCs w:val="21"/>
        </w:rPr>
        <w:t>dům</w:t>
      </w:r>
      <w:r w:rsidRPr="00E04F4D">
        <w:rPr>
          <w:rFonts w:cstheme="minorHAnsi"/>
          <w:sz w:val="21"/>
          <w:szCs w:val="21"/>
        </w:rPr>
        <w:t xml:space="preserve">“) a dále </w:t>
      </w:r>
      <w:r w:rsidR="000A34D0">
        <w:rPr>
          <w:rFonts w:cstheme="minorHAnsi"/>
          <w:sz w:val="21"/>
          <w:szCs w:val="21"/>
        </w:rPr>
        <w:br/>
      </w:r>
      <w:r w:rsidRPr="00E04F4D">
        <w:rPr>
          <w:rFonts w:cstheme="minorHAnsi"/>
          <w:sz w:val="21"/>
          <w:szCs w:val="21"/>
        </w:rPr>
        <w:t xml:space="preserve">na pozemcích p.č. 2489/17 - ostatní plocha, p.č. 2490/1 - ostatní plocha, p.č. 2490/6 - zastavěná plocha a nádvoří, p.č. 2490/7 - zastavěná plocha a nádvoří, p.č. 2490/8 - zastavěná plocha a nádvoří, p.č. 2490/9 - zastavěná plocha a nádvoří, p.č. 2490/10 - zastavěná plocha a nádvoří, p.č. 2490/11 - zastavěná plocha a nádvoří, p.č. 2490/12 - zastavěná plocha a nádvoří, p.č. 2490/13 - zastavěná plocha a nádvoří, </w:t>
      </w:r>
      <w:r w:rsidR="000A34D0">
        <w:rPr>
          <w:rFonts w:cstheme="minorHAnsi"/>
          <w:sz w:val="21"/>
          <w:szCs w:val="21"/>
        </w:rPr>
        <w:br/>
      </w:r>
      <w:r w:rsidRPr="00E04F4D">
        <w:rPr>
          <w:rFonts w:cstheme="minorHAnsi"/>
          <w:sz w:val="21"/>
          <w:szCs w:val="21"/>
        </w:rPr>
        <w:t>p.č. 2490/15 - zastavěná plocha a nádvoří, p.č. 2490/16 - zastavěná plocha a nádvoří, p.č. 2491/4 - ostatní plocha, p.č. 2492/4 - ostatní plocha, p.č. 2494/6 - ostatní plocha (dále jen „</w:t>
      </w:r>
      <w:r w:rsidRPr="00E04F4D">
        <w:rPr>
          <w:rFonts w:cstheme="minorHAnsi"/>
          <w:b/>
          <w:sz w:val="21"/>
          <w:szCs w:val="21"/>
        </w:rPr>
        <w:t>pozemky</w:t>
      </w:r>
      <w:r w:rsidRPr="00E04F4D">
        <w:rPr>
          <w:rFonts w:cstheme="minorHAnsi"/>
          <w:sz w:val="21"/>
          <w:szCs w:val="21"/>
        </w:rPr>
        <w:t>“), vše v katastrálním území Břevnov, zapsané na LV č. 10834, u Katastrálního úřadu pro hlavní město Praha, Katastrální pracoviště Praha;</w:t>
      </w:r>
    </w:p>
    <w:p w:rsidR="004B12B4" w:rsidRPr="00C37E1E" w:rsidRDefault="004B12B4" w:rsidP="00D37778">
      <w:pPr>
        <w:numPr>
          <w:ilvl w:val="0"/>
          <w:numId w:val="16"/>
        </w:numPr>
        <w:tabs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autoSpaceDE w:val="0"/>
        <w:spacing w:after="120" w:line="252" w:lineRule="auto"/>
        <w:ind w:left="567"/>
        <w:jc w:val="both"/>
        <w:rPr>
          <w:rFonts w:cstheme="minorHAnsi"/>
          <w:sz w:val="21"/>
          <w:szCs w:val="21"/>
        </w:rPr>
      </w:pPr>
      <w:r w:rsidRPr="00E04F4D">
        <w:rPr>
          <w:rFonts w:cstheme="minorHAnsi"/>
          <w:b/>
          <w:sz w:val="21"/>
          <w:szCs w:val="21"/>
        </w:rPr>
        <w:t>spoluvlastnický podíl o velikosti</w:t>
      </w:r>
      <w:r w:rsidRPr="00E04F4D">
        <w:rPr>
          <w:rFonts w:cstheme="minorHAnsi"/>
          <w:sz w:val="21"/>
          <w:szCs w:val="21"/>
        </w:rPr>
        <w:t xml:space="preserve"> </w:t>
      </w:r>
      <w:r w:rsidRPr="00E04F4D">
        <w:rPr>
          <w:rFonts w:cstheme="minorHAnsi"/>
          <w:b/>
          <w:sz w:val="21"/>
          <w:szCs w:val="21"/>
        </w:rPr>
        <w:t xml:space="preserve">id. </w:t>
      </w:r>
      <w:r w:rsidR="00FB0746">
        <w:rPr>
          <w:rFonts w:cstheme="minorHAnsi"/>
          <w:b/>
          <w:sz w:val="21"/>
          <w:szCs w:val="21"/>
        </w:rPr>
        <w:t>5</w:t>
      </w:r>
      <w:r w:rsidRPr="00E04F4D">
        <w:rPr>
          <w:rFonts w:cstheme="minorHAnsi"/>
          <w:b/>
          <w:sz w:val="21"/>
          <w:szCs w:val="21"/>
        </w:rPr>
        <w:t>/158</w:t>
      </w:r>
      <w:r w:rsidRPr="00E04F4D">
        <w:rPr>
          <w:rFonts w:cstheme="minorHAnsi"/>
          <w:sz w:val="21"/>
          <w:szCs w:val="21"/>
        </w:rPr>
        <w:t xml:space="preserve"> na podílu odvozeném od vlastnictví Garáže o velikosti </w:t>
      </w:r>
      <w:r w:rsidR="000A34D0">
        <w:rPr>
          <w:rFonts w:cstheme="minorHAnsi"/>
          <w:sz w:val="21"/>
          <w:szCs w:val="21"/>
        </w:rPr>
        <w:br/>
      </w:r>
      <w:r w:rsidRPr="00E04F4D">
        <w:rPr>
          <w:rFonts w:cstheme="minorHAnsi"/>
          <w:sz w:val="21"/>
          <w:szCs w:val="21"/>
        </w:rPr>
        <w:t xml:space="preserve">id. </w:t>
      </w:r>
      <w:r w:rsidRPr="00E04F4D">
        <w:rPr>
          <w:rFonts w:cstheme="minorHAnsi"/>
          <w:b/>
          <w:sz w:val="21"/>
          <w:szCs w:val="21"/>
        </w:rPr>
        <w:t>72563</w:t>
      </w:r>
      <w:r w:rsidRPr="00E04F4D">
        <w:rPr>
          <w:rFonts w:cstheme="minorHAnsi"/>
          <w:sz w:val="21"/>
          <w:szCs w:val="21"/>
        </w:rPr>
        <w:t>/</w:t>
      </w:r>
      <w:r w:rsidRPr="00E04F4D">
        <w:rPr>
          <w:rFonts w:cstheme="minorHAnsi"/>
          <w:b/>
          <w:sz w:val="21"/>
          <w:szCs w:val="21"/>
        </w:rPr>
        <w:t>190182</w:t>
      </w:r>
      <w:r w:rsidRPr="00E04F4D">
        <w:rPr>
          <w:rFonts w:cstheme="minorHAnsi"/>
          <w:sz w:val="21"/>
          <w:szCs w:val="21"/>
        </w:rPr>
        <w:t xml:space="preserve"> ve vztahu k celku na společných částech</w:t>
      </w:r>
      <w:r>
        <w:rPr>
          <w:rFonts w:cstheme="minorHAnsi"/>
          <w:sz w:val="21"/>
          <w:szCs w:val="21"/>
        </w:rPr>
        <w:t xml:space="preserve"> domu a pozemků</w:t>
      </w:r>
      <w:r w:rsidRPr="00C37E1E">
        <w:rPr>
          <w:rFonts w:cstheme="minorHAnsi"/>
          <w:sz w:val="21"/>
          <w:szCs w:val="21"/>
        </w:rPr>
        <w:t xml:space="preserve"> specifikovaných shora;</w:t>
      </w:r>
    </w:p>
    <w:p w:rsidR="004B12B4" w:rsidRDefault="004B12B4" w:rsidP="00FB0746">
      <w:pPr>
        <w:pStyle w:val="Normlnweb"/>
        <w:spacing w:beforeAutospacing="0" w:after="120" w:line="252" w:lineRule="auto"/>
        <w:ind w:left="284"/>
        <w:rPr>
          <w:rFonts w:asciiTheme="minorHAnsi" w:hAnsiTheme="minorHAnsi" w:cstheme="minorHAnsi"/>
          <w:sz w:val="21"/>
          <w:szCs w:val="21"/>
        </w:rPr>
      </w:pPr>
      <w:r w:rsidRPr="00C37E1E">
        <w:rPr>
          <w:rFonts w:asciiTheme="minorHAnsi" w:hAnsiTheme="minorHAnsi" w:cstheme="minorHAnsi"/>
          <w:sz w:val="21"/>
          <w:szCs w:val="21"/>
        </w:rPr>
        <w:t xml:space="preserve">to vše zapsáno v katastru nemovitostí u Katastrálního úřadu pro hlavní město Prahu, Katastrální pracoviště Praha, obec Praha, </w:t>
      </w:r>
      <w:r w:rsidRPr="000A34D0">
        <w:rPr>
          <w:rFonts w:asciiTheme="minorHAnsi" w:hAnsiTheme="minorHAnsi" w:cstheme="minorHAnsi"/>
          <w:b/>
          <w:sz w:val="21"/>
          <w:szCs w:val="21"/>
        </w:rPr>
        <w:t>k.ú. Břevnov, na LV č. 10842</w:t>
      </w:r>
      <w:r>
        <w:rPr>
          <w:rFonts w:asciiTheme="minorHAnsi" w:hAnsiTheme="minorHAnsi" w:cstheme="minorHAnsi"/>
          <w:sz w:val="21"/>
          <w:szCs w:val="21"/>
        </w:rPr>
        <w:t>;</w:t>
      </w:r>
    </w:p>
    <w:p w:rsidR="004B12B4" w:rsidRPr="004B12B4" w:rsidRDefault="004B12B4" w:rsidP="000A34D0">
      <w:pPr>
        <w:widowControl w:val="0"/>
        <w:spacing w:after="120"/>
        <w:ind w:left="284" w:right="51"/>
        <w:jc w:val="both"/>
        <w:rPr>
          <w:rFonts w:cstheme="minorHAnsi"/>
          <w:sz w:val="21"/>
          <w:szCs w:val="21"/>
        </w:rPr>
      </w:pPr>
      <w:r w:rsidRPr="004B12B4">
        <w:rPr>
          <w:rFonts w:cstheme="minorHAnsi"/>
          <w:sz w:val="21"/>
          <w:szCs w:val="21"/>
        </w:rPr>
        <w:lastRenderedPageBreak/>
        <w:t>(</w:t>
      </w:r>
      <w:r w:rsidR="000A34D0">
        <w:rPr>
          <w:rFonts w:cstheme="minorHAnsi"/>
          <w:sz w:val="21"/>
          <w:szCs w:val="21"/>
        </w:rPr>
        <w:t xml:space="preserve">veškeré </w:t>
      </w:r>
      <w:r w:rsidRPr="004B12B4">
        <w:rPr>
          <w:rFonts w:cstheme="minorHAnsi"/>
          <w:sz w:val="21"/>
          <w:szCs w:val="21"/>
        </w:rPr>
        <w:t>výše specifikované nemovitosti dále společně jen jako „</w:t>
      </w:r>
      <w:r w:rsidRPr="004B12B4">
        <w:rPr>
          <w:rFonts w:cstheme="minorHAnsi"/>
          <w:b/>
          <w:sz w:val="21"/>
          <w:szCs w:val="21"/>
        </w:rPr>
        <w:t>předmět prodeje</w:t>
      </w:r>
      <w:r w:rsidRPr="004B12B4">
        <w:rPr>
          <w:rFonts w:cstheme="minorHAnsi"/>
          <w:sz w:val="21"/>
          <w:szCs w:val="21"/>
        </w:rPr>
        <w:t>“).</w:t>
      </w:r>
    </w:p>
    <w:p w:rsidR="00DD2C59" w:rsidRPr="00DD2C59" w:rsidRDefault="004B12B4" w:rsidP="00DD2C59">
      <w:pPr>
        <w:spacing w:after="120"/>
        <w:ind w:left="284"/>
        <w:jc w:val="both"/>
        <w:rPr>
          <w:rFonts w:cstheme="minorHAnsi"/>
          <w:sz w:val="21"/>
          <w:szCs w:val="21"/>
          <w:lang w:eastAsia="en-US"/>
        </w:rPr>
      </w:pPr>
      <w:r>
        <w:rPr>
          <w:rFonts w:cstheme="minorHAnsi"/>
          <w:sz w:val="21"/>
          <w:szCs w:val="21"/>
          <w:lang w:eastAsia="en-US"/>
        </w:rPr>
        <w:t>Kompletní s</w:t>
      </w:r>
      <w:r w:rsidR="002E0961" w:rsidRPr="0020447B">
        <w:rPr>
          <w:rFonts w:cstheme="minorHAnsi"/>
          <w:sz w:val="21"/>
          <w:szCs w:val="21"/>
          <w:lang w:eastAsia="en-US"/>
        </w:rPr>
        <w:t xml:space="preserve">oupis majetkové podstaty je dostupný </w:t>
      </w:r>
      <w:r w:rsidR="002E0961" w:rsidRPr="0020447B">
        <w:rPr>
          <w:rFonts w:cstheme="minorHAnsi"/>
          <w:sz w:val="21"/>
          <w:szCs w:val="21"/>
          <w:lang w:bidi="cs-CZ"/>
        </w:rPr>
        <w:t>ve veřejném</w:t>
      </w:r>
      <w:r w:rsidR="002E0961" w:rsidRPr="0020447B">
        <w:rPr>
          <w:rFonts w:cstheme="minorHAnsi"/>
          <w:sz w:val="21"/>
          <w:szCs w:val="21"/>
          <w:lang w:eastAsia="en-US"/>
        </w:rPr>
        <w:t xml:space="preserve"> insolvenční</w:t>
      </w:r>
      <w:r w:rsidR="002E0961" w:rsidRPr="0020447B">
        <w:rPr>
          <w:rFonts w:cstheme="minorHAnsi"/>
          <w:sz w:val="21"/>
          <w:szCs w:val="21"/>
          <w:lang w:bidi="cs-CZ"/>
        </w:rPr>
        <w:t>m</w:t>
      </w:r>
      <w:r w:rsidR="002E0961" w:rsidRPr="0020447B">
        <w:rPr>
          <w:rFonts w:cstheme="minorHAnsi"/>
          <w:sz w:val="21"/>
          <w:szCs w:val="21"/>
          <w:lang w:eastAsia="en-US"/>
        </w:rPr>
        <w:t xml:space="preserve"> rejstříku</w:t>
      </w:r>
      <w:r w:rsidR="00DD2C59">
        <w:rPr>
          <w:rFonts w:cstheme="minorHAnsi"/>
          <w:sz w:val="21"/>
          <w:szCs w:val="21"/>
          <w:lang w:eastAsia="en-US"/>
        </w:rPr>
        <w:t xml:space="preserve"> </w:t>
      </w:r>
      <w:r w:rsidR="00DD2C59" w:rsidRPr="00DD2C59">
        <w:rPr>
          <w:rFonts w:cstheme="minorHAnsi"/>
          <w:sz w:val="21"/>
          <w:szCs w:val="21"/>
          <w:lang w:eastAsia="en-US"/>
        </w:rPr>
        <w:t>pod č. j. MSPH 98 INS 17866/2021-B-2.</w:t>
      </w:r>
    </w:p>
    <w:p w:rsidR="006046A8" w:rsidRPr="0020447B" w:rsidRDefault="00DD2C59" w:rsidP="00D37778">
      <w:pPr>
        <w:pStyle w:val="Odstavecseseznamem"/>
        <w:widowControl w:val="0"/>
        <w:numPr>
          <w:ilvl w:val="0"/>
          <w:numId w:val="2"/>
        </w:numPr>
        <w:tabs>
          <w:tab w:val="left" w:pos="851"/>
          <w:tab w:val="left" w:pos="5670"/>
          <w:tab w:val="left" w:pos="6521"/>
        </w:tabs>
        <w:spacing w:after="12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 w:rsidRPr="009E1AED">
        <w:rPr>
          <w:rFonts w:cstheme="minorHAnsi"/>
          <w:sz w:val="21"/>
          <w:szCs w:val="21"/>
        </w:rPr>
        <w:t>Prodávající</w:t>
      </w:r>
      <w:r>
        <w:rPr>
          <w:rFonts w:cstheme="minorHAnsi"/>
          <w:sz w:val="21"/>
          <w:szCs w:val="21"/>
        </w:rPr>
        <w:t xml:space="preserve"> prohlašuje, že</w:t>
      </w:r>
      <w:r w:rsidRPr="009E1AED">
        <w:rPr>
          <w:rFonts w:cstheme="minorHAnsi"/>
          <w:sz w:val="21"/>
          <w:szCs w:val="21"/>
        </w:rPr>
        <w:t xml:space="preserve"> je oprávněn v souladu s ustanovením § 293 IZ na základě pokynu zajištěného věřitele zpeněžit předmět prodeje mimo dražbu.</w:t>
      </w:r>
      <w:r w:rsidRPr="009E1AED">
        <w:rPr>
          <w:rFonts w:cstheme="minorHAnsi"/>
          <w:sz w:val="21"/>
          <w:szCs w:val="21"/>
          <w:lang w:bidi="cs-CZ"/>
        </w:rPr>
        <w:t xml:space="preserve"> </w:t>
      </w:r>
      <w:r w:rsidRPr="009E1AED">
        <w:rPr>
          <w:rFonts w:eastAsia="Times New Roman" w:cstheme="minorHAnsi"/>
          <w:sz w:val="21"/>
          <w:szCs w:val="21"/>
        </w:rPr>
        <w:t>Písemný pokyn zajištěného věřitele, jímž je společnost AGROKREDIT, a.s.,</w:t>
      </w:r>
      <w:r>
        <w:rPr>
          <w:rFonts w:eastAsia="Times New Roman" w:cstheme="minorHAnsi"/>
          <w:sz w:val="21"/>
          <w:szCs w:val="21"/>
        </w:rPr>
        <w:t xml:space="preserve"> </w:t>
      </w:r>
      <w:r w:rsidRPr="009E1AED">
        <w:rPr>
          <w:rFonts w:eastAsia="Times New Roman" w:cstheme="minorHAnsi"/>
          <w:sz w:val="21"/>
          <w:szCs w:val="21"/>
        </w:rPr>
        <w:t>IČ: 28191544, ke zpeněžení zajištěného nemovitého majetku, resp.</w:t>
      </w:r>
      <w:r>
        <w:rPr>
          <w:rFonts w:eastAsia="Times New Roman" w:cstheme="minorHAnsi"/>
          <w:sz w:val="21"/>
          <w:szCs w:val="21"/>
        </w:rPr>
        <w:t xml:space="preserve"> předmětu prodeje, byl dán dne </w:t>
      </w:r>
      <w:r w:rsidRPr="00DD2C59">
        <w:rPr>
          <w:rFonts w:eastAsia="Times New Roman" w:cstheme="minorHAnsi"/>
          <w:sz w:val="21"/>
          <w:szCs w:val="21"/>
          <w:highlight w:val="yellow"/>
        </w:rPr>
        <w:t>13. května 2024</w:t>
      </w:r>
      <w:r w:rsidRPr="009E1AED">
        <w:rPr>
          <w:rFonts w:eastAsia="Times New Roman" w:cstheme="minorHAnsi"/>
          <w:sz w:val="21"/>
          <w:szCs w:val="21"/>
        </w:rPr>
        <w:t xml:space="preserve"> a jeho </w:t>
      </w:r>
      <w:r w:rsidRPr="005F4444">
        <w:rPr>
          <w:rFonts w:eastAsia="Times New Roman" w:cstheme="minorHAnsi"/>
          <w:sz w:val="21"/>
          <w:szCs w:val="21"/>
        </w:rPr>
        <w:t>originál kopie</w:t>
      </w:r>
      <w:r w:rsidRPr="009E1AED">
        <w:rPr>
          <w:rFonts w:eastAsia="Times New Roman" w:cstheme="minorHAnsi"/>
          <w:sz w:val="21"/>
          <w:szCs w:val="21"/>
        </w:rPr>
        <w:t xml:space="preserve"> tvoří přílohu č. 1 této smlouvy. </w:t>
      </w:r>
      <w:r w:rsidRPr="009E1AED">
        <w:rPr>
          <w:rFonts w:cstheme="minorHAnsi"/>
          <w:sz w:val="21"/>
          <w:szCs w:val="21"/>
          <w:lang w:bidi="cs-CZ"/>
        </w:rPr>
        <w:t>Prodávající konstatuje, že byly splněny veškeré podmínky prodeje tak, jak mu ukládá IZ.</w:t>
      </w:r>
    </w:p>
    <w:p w:rsidR="006046A8" w:rsidRDefault="002E0961" w:rsidP="00DD2C59">
      <w:pPr>
        <w:pStyle w:val="Odstavecseseznamem"/>
        <w:widowControl w:val="0"/>
        <w:numPr>
          <w:ilvl w:val="0"/>
          <w:numId w:val="2"/>
        </w:numPr>
        <w:tabs>
          <w:tab w:val="left" w:pos="851"/>
          <w:tab w:val="left" w:pos="5670"/>
          <w:tab w:val="left" w:pos="6521"/>
        </w:tabs>
        <w:spacing w:after="12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 w:rsidRPr="0020447B">
        <w:rPr>
          <w:rFonts w:cstheme="minorHAnsi"/>
          <w:sz w:val="21"/>
          <w:szCs w:val="21"/>
          <w:lang w:eastAsia="en-US"/>
        </w:rPr>
        <w:t xml:space="preserve">Kupující prohlašuje, že shora uvedená prohlášení prodávajícího o věcném a právním stavu předmětu prodeje, jakož i o průběhu insolvenčního řízení vedeného </w:t>
      </w:r>
      <w:r w:rsidR="004B12B4">
        <w:rPr>
          <w:rFonts w:cstheme="minorHAnsi"/>
          <w:sz w:val="21"/>
          <w:szCs w:val="21"/>
          <w:lang w:eastAsia="en-US"/>
        </w:rPr>
        <w:t>ve věci</w:t>
      </w:r>
      <w:r w:rsidRPr="0020447B">
        <w:rPr>
          <w:rFonts w:cstheme="minorHAnsi"/>
          <w:sz w:val="21"/>
          <w:szCs w:val="21"/>
          <w:lang w:eastAsia="en-US"/>
        </w:rPr>
        <w:t xml:space="preserve"> dlužníka, bere na vědomí a považuje je </w:t>
      </w:r>
      <w:r w:rsidR="00420D37">
        <w:rPr>
          <w:rFonts w:cstheme="minorHAnsi"/>
          <w:sz w:val="21"/>
          <w:szCs w:val="21"/>
          <w:lang w:eastAsia="en-US"/>
        </w:rPr>
        <w:br/>
      </w:r>
      <w:r w:rsidRPr="0020447B">
        <w:rPr>
          <w:rFonts w:cstheme="minorHAnsi"/>
          <w:sz w:val="21"/>
          <w:szCs w:val="21"/>
          <w:lang w:eastAsia="en-US"/>
        </w:rPr>
        <w:t>pro účely této smlouvy mezi účastníky za nesporné.</w:t>
      </w:r>
    </w:p>
    <w:p w:rsidR="00DD2C59" w:rsidRPr="00DD2C59" w:rsidRDefault="00DD2C59" w:rsidP="00DD2C59">
      <w:pPr>
        <w:pStyle w:val="Odstavecseseznamem"/>
        <w:widowControl w:val="0"/>
        <w:numPr>
          <w:ilvl w:val="0"/>
          <w:numId w:val="2"/>
        </w:numPr>
        <w:tabs>
          <w:tab w:val="left" w:pos="851"/>
          <w:tab w:val="left" w:pos="5670"/>
          <w:tab w:val="left" w:pos="6521"/>
        </w:tabs>
        <w:spacing w:after="12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 w:rsidRPr="009E1AED">
        <w:rPr>
          <w:rFonts w:eastAsia="Times New Roman" w:cstheme="minorHAnsi"/>
          <w:sz w:val="21"/>
          <w:szCs w:val="21"/>
        </w:rPr>
        <w:t xml:space="preserve">Kupující dále prohlašuje, že ve vztahu k dlužníkovi není osobou blízkou ve smyslu § 22 </w:t>
      </w:r>
      <w:r w:rsidR="00420D37">
        <w:rPr>
          <w:rFonts w:eastAsia="Times New Roman" w:cstheme="minorHAnsi"/>
          <w:sz w:val="21"/>
          <w:szCs w:val="21"/>
        </w:rPr>
        <w:t>OZ</w:t>
      </w:r>
      <w:r w:rsidRPr="009E1AED">
        <w:rPr>
          <w:rFonts w:eastAsia="Times New Roman" w:cstheme="minorHAnsi"/>
          <w:sz w:val="21"/>
          <w:szCs w:val="21"/>
        </w:rPr>
        <w:t>, a tedy nic nebrání nabytí předmětu prodeje do jeho osobního vlastnictví.</w:t>
      </w:r>
    </w:p>
    <w:p w:rsidR="00D37778" w:rsidRPr="0020447B" w:rsidRDefault="00D37778" w:rsidP="004B12B4">
      <w:pPr>
        <w:pStyle w:val="Odstavecseseznamem"/>
        <w:widowControl w:val="0"/>
        <w:tabs>
          <w:tab w:val="left" w:pos="851"/>
          <w:tab w:val="left" w:pos="5670"/>
          <w:tab w:val="left" w:pos="6521"/>
        </w:tabs>
        <w:spacing w:before="120"/>
        <w:ind w:left="0" w:right="49"/>
        <w:jc w:val="both"/>
        <w:rPr>
          <w:rStyle w:val="platne1"/>
          <w:rFonts w:asciiTheme="minorHAnsi" w:hAnsiTheme="minorHAnsi" w:cstheme="minorHAnsi"/>
          <w:sz w:val="21"/>
          <w:szCs w:val="21"/>
          <w:lang w:eastAsia="en-US"/>
        </w:rPr>
      </w:pPr>
    </w:p>
    <w:p w:rsidR="001C3137" w:rsidRPr="001C3137" w:rsidRDefault="001C3137" w:rsidP="001C3137">
      <w:pPr>
        <w:widowControl w:val="0"/>
        <w:ind w:right="49"/>
        <w:jc w:val="center"/>
        <w:rPr>
          <w:rFonts w:cstheme="minorHAnsi"/>
          <w:b/>
          <w:sz w:val="21"/>
          <w:szCs w:val="21"/>
          <w:lang w:eastAsia="en-US"/>
        </w:rPr>
      </w:pPr>
      <w:r w:rsidRPr="001C3137">
        <w:rPr>
          <w:rFonts w:cstheme="minorHAnsi"/>
          <w:b/>
          <w:sz w:val="21"/>
          <w:szCs w:val="21"/>
          <w:lang w:eastAsia="en-US"/>
        </w:rPr>
        <w:t>II.</w:t>
      </w:r>
    </w:p>
    <w:p w:rsidR="006046A8" w:rsidRPr="0020447B" w:rsidRDefault="002E0961" w:rsidP="001C3137">
      <w:pPr>
        <w:widowControl w:val="0"/>
        <w:ind w:right="49"/>
        <w:jc w:val="center"/>
        <w:rPr>
          <w:rFonts w:cstheme="minorHAnsi"/>
          <w:sz w:val="21"/>
          <w:szCs w:val="21"/>
          <w:lang w:eastAsia="en-US"/>
        </w:rPr>
      </w:pPr>
      <w:r w:rsidRPr="0020447B">
        <w:rPr>
          <w:rFonts w:cstheme="minorHAnsi"/>
          <w:b/>
          <w:sz w:val="21"/>
          <w:szCs w:val="21"/>
          <w:lang w:eastAsia="en-US"/>
        </w:rPr>
        <w:t>Předmět smlouvy</w:t>
      </w:r>
    </w:p>
    <w:p w:rsidR="00890BBA" w:rsidRPr="0020447B" w:rsidRDefault="002E0961" w:rsidP="00420D37">
      <w:pPr>
        <w:pStyle w:val="Odstavecseseznamem"/>
        <w:widowControl w:val="0"/>
        <w:numPr>
          <w:ilvl w:val="0"/>
          <w:numId w:val="3"/>
        </w:numPr>
        <w:spacing w:before="120" w:after="24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 w:rsidRPr="0020447B">
        <w:rPr>
          <w:rFonts w:cstheme="minorHAnsi"/>
          <w:sz w:val="21"/>
          <w:szCs w:val="21"/>
          <w:lang w:eastAsia="en-US"/>
        </w:rPr>
        <w:t xml:space="preserve">Prodávající prodává touto smlouvou předmět prodeje specifikovaný v čl. I. odst. 3 této smlouvy se všemi jeho součástmi a příslušenstvím, včetně všech práv a povinností, do výlučného vlastnictví kupujícího </w:t>
      </w:r>
      <w:r w:rsidR="000A34D0">
        <w:rPr>
          <w:rFonts w:cstheme="minorHAnsi"/>
          <w:sz w:val="21"/>
          <w:szCs w:val="21"/>
          <w:lang w:eastAsia="en-US"/>
        </w:rPr>
        <w:br/>
      </w:r>
      <w:r w:rsidRPr="0020447B">
        <w:rPr>
          <w:rFonts w:cstheme="minorHAnsi"/>
          <w:sz w:val="21"/>
          <w:szCs w:val="21"/>
          <w:lang w:eastAsia="en-US"/>
        </w:rPr>
        <w:t>za vzájemně ujednanou kupní cenu stanovenou v čl. IV. této smlouvy a kupující předmět prodeje specifikovaný v čl. I. odst. 3 této smlouvy s veškerými jeho součástmi a příslušenstvím, do svého výlučného vlastnictví přijímá.</w:t>
      </w:r>
    </w:p>
    <w:p w:rsidR="001C3137" w:rsidRDefault="001C3137" w:rsidP="001C3137">
      <w:pPr>
        <w:widowControl w:val="0"/>
        <w:ind w:right="49"/>
        <w:jc w:val="center"/>
        <w:rPr>
          <w:rFonts w:cstheme="minorHAnsi"/>
          <w:b/>
          <w:sz w:val="21"/>
          <w:szCs w:val="21"/>
          <w:lang w:eastAsia="en-US"/>
        </w:rPr>
      </w:pPr>
      <w:r>
        <w:rPr>
          <w:rFonts w:cstheme="minorHAnsi"/>
          <w:b/>
          <w:sz w:val="21"/>
          <w:szCs w:val="21"/>
          <w:lang w:eastAsia="en-US"/>
        </w:rPr>
        <w:t>III.</w:t>
      </w:r>
    </w:p>
    <w:p w:rsidR="006046A8" w:rsidRPr="0020447B" w:rsidRDefault="002E0961" w:rsidP="001C3137">
      <w:pPr>
        <w:widowControl w:val="0"/>
        <w:ind w:right="49"/>
        <w:jc w:val="center"/>
        <w:rPr>
          <w:rFonts w:cstheme="minorHAnsi"/>
          <w:b/>
          <w:sz w:val="21"/>
          <w:szCs w:val="21"/>
          <w:lang w:eastAsia="en-US"/>
        </w:rPr>
      </w:pPr>
      <w:r w:rsidRPr="0020447B">
        <w:rPr>
          <w:rFonts w:cstheme="minorHAnsi"/>
          <w:b/>
          <w:sz w:val="21"/>
          <w:szCs w:val="21"/>
          <w:lang w:eastAsia="en-US"/>
        </w:rPr>
        <w:t>Prohlášení prodávajícího a kupujícího</w:t>
      </w:r>
    </w:p>
    <w:p w:rsidR="00D01E03" w:rsidRPr="00D01E03" w:rsidRDefault="00D01E03" w:rsidP="00D01E03">
      <w:pPr>
        <w:pStyle w:val="Odstavecseseznamem"/>
        <w:widowControl w:val="0"/>
        <w:numPr>
          <w:ilvl w:val="0"/>
          <w:numId w:val="4"/>
        </w:numPr>
        <w:spacing w:before="120" w:after="12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 w:rsidRPr="006C09AC">
        <w:rPr>
          <w:rFonts w:cstheme="minorHAnsi"/>
          <w:bCs/>
          <w:sz w:val="21"/>
          <w:szCs w:val="21"/>
          <w:lang w:eastAsia="en-US"/>
        </w:rPr>
        <w:t>Prodávající se zavazuj</w:t>
      </w:r>
      <w:r>
        <w:rPr>
          <w:rFonts w:cstheme="minorHAnsi"/>
          <w:bCs/>
          <w:sz w:val="21"/>
          <w:szCs w:val="21"/>
          <w:lang w:eastAsia="en-US"/>
        </w:rPr>
        <w:t>e</w:t>
      </w:r>
      <w:r w:rsidRPr="006C09AC">
        <w:rPr>
          <w:rFonts w:cstheme="minorHAnsi"/>
          <w:bCs/>
          <w:sz w:val="21"/>
          <w:szCs w:val="21"/>
          <w:lang w:eastAsia="en-US"/>
        </w:rPr>
        <w:t xml:space="preserve">, že od uzavření této smlouvy do provedení vkladu vlastnického práva ve prospěch </w:t>
      </w:r>
      <w:r>
        <w:rPr>
          <w:rFonts w:cstheme="minorHAnsi"/>
          <w:bCs/>
          <w:sz w:val="21"/>
          <w:szCs w:val="21"/>
          <w:lang w:eastAsia="en-US"/>
        </w:rPr>
        <w:t>k</w:t>
      </w:r>
      <w:r w:rsidRPr="006C09AC">
        <w:rPr>
          <w:rFonts w:cstheme="minorHAnsi"/>
          <w:bCs/>
          <w:sz w:val="21"/>
          <w:szCs w:val="21"/>
          <w:lang w:eastAsia="en-US"/>
        </w:rPr>
        <w:t>upující</w:t>
      </w:r>
      <w:r>
        <w:rPr>
          <w:rFonts w:cstheme="minorHAnsi"/>
          <w:bCs/>
          <w:sz w:val="21"/>
          <w:szCs w:val="21"/>
          <w:lang w:eastAsia="en-US"/>
        </w:rPr>
        <w:t>ho</w:t>
      </w:r>
      <w:r w:rsidRPr="006C09AC">
        <w:rPr>
          <w:rFonts w:cstheme="minorHAnsi"/>
          <w:bCs/>
          <w:sz w:val="21"/>
          <w:szCs w:val="21"/>
          <w:lang w:eastAsia="en-US"/>
        </w:rPr>
        <w:t xml:space="preserve"> dle této smlouvy ohledně předmětu prodeje neuzavř</w:t>
      </w:r>
      <w:r>
        <w:rPr>
          <w:rFonts w:cstheme="minorHAnsi"/>
          <w:bCs/>
          <w:sz w:val="21"/>
          <w:szCs w:val="21"/>
          <w:lang w:eastAsia="en-US"/>
        </w:rPr>
        <w:t>e</w:t>
      </w:r>
      <w:r w:rsidRPr="006C09AC">
        <w:rPr>
          <w:rFonts w:cstheme="minorHAnsi"/>
          <w:bCs/>
          <w:sz w:val="21"/>
          <w:szCs w:val="21"/>
          <w:lang w:eastAsia="en-US"/>
        </w:rPr>
        <w:t xml:space="preserve"> jakékoli smlouvy, jimiž by předmět prodeje zcizoval, zatěžoval nebo omezoval jeho užívání, neproved</w:t>
      </w:r>
      <w:r>
        <w:rPr>
          <w:rFonts w:cstheme="minorHAnsi"/>
          <w:bCs/>
          <w:sz w:val="21"/>
          <w:szCs w:val="21"/>
          <w:lang w:eastAsia="en-US"/>
        </w:rPr>
        <w:t>e</w:t>
      </w:r>
      <w:r w:rsidRPr="006C09AC">
        <w:rPr>
          <w:rFonts w:cstheme="minorHAnsi"/>
          <w:bCs/>
          <w:sz w:val="21"/>
          <w:szCs w:val="21"/>
          <w:lang w:eastAsia="en-US"/>
        </w:rPr>
        <w:t xml:space="preserve"> stavební úpravy bez předchozí písemného souhlasu </w:t>
      </w:r>
      <w:r>
        <w:rPr>
          <w:rFonts w:cstheme="minorHAnsi"/>
          <w:bCs/>
          <w:sz w:val="21"/>
          <w:szCs w:val="21"/>
          <w:lang w:eastAsia="en-US"/>
        </w:rPr>
        <w:t>k</w:t>
      </w:r>
      <w:r w:rsidRPr="006C09AC">
        <w:rPr>
          <w:rFonts w:cstheme="minorHAnsi"/>
          <w:bCs/>
          <w:sz w:val="21"/>
          <w:szCs w:val="21"/>
          <w:lang w:eastAsia="en-US"/>
        </w:rPr>
        <w:t>upujícího a neučiní nic, čím by zhoršil stav předmětu prodeje.</w:t>
      </w:r>
    </w:p>
    <w:p w:rsidR="006046A8" w:rsidRPr="0020447B" w:rsidRDefault="002E0961" w:rsidP="00D37778">
      <w:pPr>
        <w:pStyle w:val="Odstavecseseznamem"/>
        <w:widowControl w:val="0"/>
        <w:numPr>
          <w:ilvl w:val="0"/>
          <w:numId w:val="4"/>
        </w:numPr>
        <w:spacing w:after="12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 w:rsidRPr="0020447B">
        <w:rPr>
          <w:rFonts w:cstheme="minorHAnsi"/>
          <w:sz w:val="21"/>
          <w:szCs w:val="21"/>
          <w:lang w:eastAsia="en-US"/>
        </w:rPr>
        <w:t>Prodávající prohlašuje, že</w:t>
      </w:r>
      <w:r w:rsidR="000A34D0">
        <w:rPr>
          <w:rFonts w:cstheme="minorHAnsi"/>
          <w:sz w:val="21"/>
          <w:szCs w:val="21"/>
          <w:lang w:eastAsia="en-US"/>
        </w:rPr>
        <w:t xml:space="preserve"> případná</w:t>
      </w:r>
      <w:r w:rsidRPr="0020447B">
        <w:rPr>
          <w:rFonts w:cstheme="minorHAnsi"/>
          <w:sz w:val="21"/>
          <w:szCs w:val="21"/>
          <w:lang w:eastAsia="en-US"/>
        </w:rPr>
        <w:t xml:space="preserve"> zástavní práva v souladu s ustanovením § 167 odst. 4 IZ zanikají zpeněžením předmětu prodeje. Prodávající prohlašuje, že účinky nařízení výkonu rozhodnutí nebo exekuce, účinky doručení vyrozumění o zahájení exekuce a účinky vydaných exekučních příkazů, </w:t>
      </w:r>
      <w:r w:rsidR="000A34D0">
        <w:rPr>
          <w:rFonts w:cstheme="minorHAnsi"/>
          <w:sz w:val="21"/>
          <w:szCs w:val="21"/>
          <w:lang w:eastAsia="en-US"/>
        </w:rPr>
        <w:t xml:space="preserve">případné </w:t>
      </w:r>
      <w:r w:rsidRPr="0020447B">
        <w:rPr>
          <w:rFonts w:cstheme="minorHAnsi"/>
          <w:sz w:val="21"/>
          <w:szCs w:val="21"/>
          <w:lang w:eastAsia="en-US"/>
        </w:rPr>
        <w:t xml:space="preserve">ostatní závady váznoucí na zpeněžovaném majetku, včetně neuplatněných předkupních práv podle § 284 odst. 3 a 4 IZ a včetně závad zapsaných ve veřejném seznamu, v souladu s ustanovením § 285 odst. 1 IZ zanikají také zpeněžením předmětu prodeje. </w:t>
      </w:r>
    </w:p>
    <w:p w:rsidR="006046A8" w:rsidRPr="0020447B" w:rsidRDefault="002E0961" w:rsidP="00D37778">
      <w:pPr>
        <w:pStyle w:val="Odstavecseseznamem"/>
        <w:widowControl w:val="0"/>
        <w:numPr>
          <w:ilvl w:val="0"/>
          <w:numId w:val="4"/>
        </w:numPr>
        <w:spacing w:after="12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 w:rsidRPr="0020447B">
        <w:rPr>
          <w:rFonts w:cstheme="minorHAnsi"/>
          <w:sz w:val="21"/>
          <w:szCs w:val="21"/>
          <w:lang w:eastAsia="en-US"/>
        </w:rPr>
        <w:t xml:space="preserve">Prodávající se zavazuje vydat kupujícímu potvrzení insolvenčního správce o zániku věcných práv ve smyslu </w:t>
      </w:r>
      <w:r w:rsidR="000431AE">
        <w:rPr>
          <w:rFonts w:cstheme="minorHAnsi"/>
          <w:sz w:val="21"/>
          <w:szCs w:val="21"/>
          <w:lang w:eastAsia="en-US"/>
        </w:rPr>
        <w:br/>
      </w:r>
      <w:r w:rsidRPr="0020447B">
        <w:rPr>
          <w:rFonts w:cstheme="minorHAnsi"/>
          <w:sz w:val="21"/>
          <w:szCs w:val="21"/>
          <w:lang w:eastAsia="en-US"/>
        </w:rPr>
        <w:t xml:space="preserve">ust. § 167 odst. 5 a ust. § 300 IZ, které bude sloužit jako podklad pro výmaz </w:t>
      </w:r>
      <w:r w:rsidR="000A34D0">
        <w:rPr>
          <w:rFonts w:cstheme="minorHAnsi"/>
          <w:sz w:val="21"/>
          <w:szCs w:val="21"/>
          <w:lang w:eastAsia="en-US"/>
        </w:rPr>
        <w:t xml:space="preserve">případných </w:t>
      </w:r>
      <w:r w:rsidRPr="0020447B">
        <w:rPr>
          <w:rFonts w:cstheme="minorHAnsi"/>
          <w:sz w:val="21"/>
          <w:szCs w:val="21"/>
          <w:lang w:eastAsia="en-US"/>
        </w:rPr>
        <w:t xml:space="preserve">omezení vlastnického práva, váznoucích na předmětu prodeje. Kupující bere na vědomí, že výmaz omezení vlastnického práva </w:t>
      </w:r>
      <w:r w:rsidR="000A34D0">
        <w:rPr>
          <w:rFonts w:cstheme="minorHAnsi"/>
          <w:sz w:val="21"/>
          <w:szCs w:val="21"/>
          <w:lang w:eastAsia="en-US"/>
        </w:rPr>
        <w:br/>
      </w:r>
      <w:r w:rsidRPr="0020447B">
        <w:rPr>
          <w:rFonts w:cstheme="minorHAnsi"/>
          <w:sz w:val="21"/>
          <w:szCs w:val="21"/>
          <w:lang w:eastAsia="en-US"/>
        </w:rPr>
        <w:t xml:space="preserve">k předmětu prodeje bude předmětem vkladového řízení na katastru nemovitostí, přičemž správní poplatek </w:t>
      </w:r>
      <w:r w:rsidR="000A34D0">
        <w:rPr>
          <w:rFonts w:cstheme="minorHAnsi"/>
          <w:sz w:val="21"/>
          <w:szCs w:val="21"/>
          <w:lang w:eastAsia="en-US"/>
        </w:rPr>
        <w:br/>
      </w:r>
      <w:r w:rsidRPr="0020447B">
        <w:rPr>
          <w:rFonts w:cstheme="minorHAnsi"/>
          <w:sz w:val="21"/>
          <w:szCs w:val="21"/>
          <w:lang w:eastAsia="en-US"/>
        </w:rPr>
        <w:t>s ním spojený uhradí kupující z vlastních prostředků nad rám</w:t>
      </w:r>
      <w:r w:rsidR="000431AE">
        <w:rPr>
          <w:rFonts w:cstheme="minorHAnsi"/>
          <w:sz w:val="21"/>
          <w:szCs w:val="21"/>
          <w:lang w:eastAsia="en-US"/>
        </w:rPr>
        <w:t>e</w:t>
      </w:r>
      <w:r w:rsidRPr="0020447B">
        <w:rPr>
          <w:rFonts w:cstheme="minorHAnsi"/>
          <w:sz w:val="21"/>
          <w:szCs w:val="21"/>
          <w:lang w:eastAsia="en-US"/>
        </w:rPr>
        <w:t>c sjednané kupní ceny.</w:t>
      </w:r>
    </w:p>
    <w:p w:rsidR="006046A8" w:rsidRDefault="00DD2C59" w:rsidP="001C3137">
      <w:pPr>
        <w:pStyle w:val="Odstavecseseznamem"/>
        <w:widowControl w:val="0"/>
        <w:numPr>
          <w:ilvl w:val="0"/>
          <w:numId w:val="4"/>
        </w:numPr>
        <w:spacing w:after="12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 w:rsidRPr="009E1AED">
        <w:rPr>
          <w:rFonts w:cstheme="minorHAnsi"/>
          <w:sz w:val="21"/>
          <w:szCs w:val="21"/>
          <w:lang w:eastAsia="en-US"/>
        </w:rPr>
        <w:t xml:space="preserve">Kupující prohlašuje, že se seznámil s právním stavem předmětu prodeje tak, jak je uveden </w:t>
      </w:r>
      <w:r>
        <w:rPr>
          <w:rFonts w:cstheme="minorHAnsi"/>
          <w:sz w:val="21"/>
          <w:szCs w:val="21"/>
          <w:lang w:eastAsia="en-US"/>
        </w:rPr>
        <w:t>v</w:t>
      </w:r>
      <w:r w:rsidRPr="009E1AED">
        <w:rPr>
          <w:rFonts w:cstheme="minorHAnsi"/>
          <w:sz w:val="21"/>
          <w:szCs w:val="21"/>
          <w:lang w:eastAsia="en-US"/>
        </w:rPr>
        <w:t> katastru nemovitostí a deklarován v této smlouvě, i s faktickým stavem předmětu prodeje, jakožto i s jeho umístěním, a že takto předmět prodeje včetně všech jeho součástí přijímá do svého výlučného vlastnictví za dohodnutou kupní cenu.</w:t>
      </w:r>
    </w:p>
    <w:p w:rsidR="001C3137" w:rsidRPr="001C3137" w:rsidRDefault="001C3137" w:rsidP="001C3137">
      <w:pPr>
        <w:pStyle w:val="Odstavecseseznamem"/>
        <w:widowControl w:val="0"/>
        <w:ind w:left="0" w:right="49"/>
        <w:jc w:val="center"/>
        <w:rPr>
          <w:rFonts w:cstheme="minorHAnsi"/>
          <w:b/>
          <w:sz w:val="21"/>
          <w:szCs w:val="21"/>
          <w:lang w:eastAsia="en-US"/>
        </w:rPr>
      </w:pPr>
      <w:r w:rsidRPr="001C3137">
        <w:rPr>
          <w:rFonts w:cstheme="minorHAnsi"/>
          <w:b/>
          <w:sz w:val="21"/>
          <w:szCs w:val="21"/>
          <w:lang w:eastAsia="en-US"/>
        </w:rPr>
        <w:t>IV.</w:t>
      </w:r>
    </w:p>
    <w:p w:rsidR="006046A8" w:rsidRPr="0020447B" w:rsidRDefault="002E0961" w:rsidP="001C3137">
      <w:pPr>
        <w:widowControl w:val="0"/>
        <w:ind w:right="49"/>
        <w:jc w:val="center"/>
        <w:rPr>
          <w:rFonts w:cstheme="minorHAnsi"/>
          <w:sz w:val="21"/>
          <w:szCs w:val="21"/>
          <w:lang w:eastAsia="en-US"/>
        </w:rPr>
      </w:pPr>
      <w:r w:rsidRPr="0020447B">
        <w:rPr>
          <w:rFonts w:cstheme="minorHAnsi"/>
          <w:b/>
          <w:sz w:val="21"/>
          <w:szCs w:val="21"/>
          <w:lang w:eastAsia="en-US"/>
        </w:rPr>
        <w:t>Kupní cena</w:t>
      </w:r>
    </w:p>
    <w:p w:rsidR="006046A8" w:rsidRPr="0020447B" w:rsidRDefault="006046A8">
      <w:pPr>
        <w:pStyle w:val="Odstavecseseznamem"/>
        <w:widowControl w:val="0"/>
        <w:ind w:left="0" w:right="49"/>
        <w:rPr>
          <w:rFonts w:cstheme="minorHAnsi"/>
          <w:sz w:val="21"/>
          <w:szCs w:val="21"/>
          <w:lang w:eastAsia="en-US"/>
        </w:rPr>
      </w:pPr>
    </w:p>
    <w:p w:rsidR="000431AE" w:rsidRDefault="002E0961" w:rsidP="00DD2C59">
      <w:pPr>
        <w:pStyle w:val="Odstavecseseznamem"/>
        <w:widowControl w:val="0"/>
        <w:numPr>
          <w:ilvl w:val="0"/>
          <w:numId w:val="5"/>
        </w:numPr>
        <w:spacing w:after="12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 w:rsidRPr="0020447B">
        <w:rPr>
          <w:rFonts w:cstheme="minorHAnsi"/>
          <w:sz w:val="21"/>
          <w:szCs w:val="21"/>
          <w:lang w:eastAsia="en-US"/>
        </w:rPr>
        <w:t xml:space="preserve">Kupní cena za předmět prodeje specifikovaný v čl. I. odst. 3 této smlouvy činí částku </w:t>
      </w:r>
      <w:r w:rsidR="004E3E96" w:rsidRPr="0020447B">
        <w:rPr>
          <w:rFonts w:cstheme="minorHAnsi"/>
          <w:sz w:val="21"/>
          <w:szCs w:val="21"/>
          <w:lang w:eastAsia="en-US"/>
        </w:rPr>
        <w:t xml:space="preserve">celkem </w:t>
      </w:r>
      <w:r w:rsidRPr="0020447B">
        <w:rPr>
          <w:rFonts w:cstheme="minorHAnsi"/>
          <w:sz w:val="21"/>
          <w:szCs w:val="21"/>
          <w:lang w:eastAsia="en-US"/>
        </w:rPr>
        <w:t xml:space="preserve">ve výši </w:t>
      </w:r>
      <w:r w:rsidR="004E3E96">
        <w:rPr>
          <w:rFonts w:cstheme="minorHAnsi"/>
          <w:sz w:val="21"/>
          <w:szCs w:val="21"/>
          <w:lang w:eastAsia="en-US"/>
        </w:rPr>
        <w:br/>
      </w:r>
      <w:r w:rsidR="00DD2C59" w:rsidRPr="00DD2C59">
        <w:rPr>
          <w:rFonts w:cstheme="minorHAnsi"/>
          <w:b/>
          <w:sz w:val="21"/>
          <w:szCs w:val="21"/>
          <w:highlight w:val="yellow"/>
          <w:lang w:bidi="cs-CZ"/>
        </w:rPr>
        <w:t>[●]</w:t>
      </w:r>
      <w:r w:rsidR="00DD2C59">
        <w:rPr>
          <w:rFonts w:cstheme="minorHAnsi"/>
          <w:b/>
          <w:sz w:val="21"/>
          <w:szCs w:val="21"/>
          <w:lang w:bidi="cs-CZ"/>
        </w:rPr>
        <w:t xml:space="preserve"> </w:t>
      </w:r>
      <w:r w:rsidRPr="004E3E96">
        <w:rPr>
          <w:rFonts w:cstheme="minorHAnsi"/>
          <w:b/>
          <w:sz w:val="21"/>
          <w:szCs w:val="21"/>
          <w:lang w:eastAsia="en-US"/>
        </w:rPr>
        <w:t>Kč</w:t>
      </w:r>
      <w:r w:rsidRPr="0020447B">
        <w:rPr>
          <w:rFonts w:cstheme="minorHAnsi"/>
          <w:sz w:val="21"/>
          <w:szCs w:val="21"/>
          <w:lang w:eastAsia="en-US"/>
        </w:rPr>
        <w:t xml:space="preserve"> (slovy: </w:t>
      </w:r>
      <w:r w:rsidR="00DD2C59" w:rsidRPr="00DD2C59">
        <w:rPr>
          <w:rFonts w:cstheme="minorHAnsi"/>
          <w:sz w:val="21"/>
          <w:szCs w:val="21"/>
          <w:lang w:bidi="cs-CZ"/>
        </w:rPr>
        <w:t>[●]</w:t>
      </w:r>
      <w:r w:rsidR="00DD2C59">
        <w:rPr>
          <w:rFonts w:cstheme="minorHAnsi"/>
          <w:sz w:val="21"/>
          <w:szCs w:val="21"/>
          <w:lang w:bidi="cs-CZ"/>
        </w:rPr>
        <w:t xml:space="preserve"> </w:t>
      </w:r>
      <w:r w:rsidRPr="0020447B">
        <w:rPr>
          <w:rFonts w:cstheme="minorHAnsi"/>
          <w:sz w:val="21"/>
          <w:szCs w:val="21"/>
          <w:lang w:eastAsia="en-US"/>
        </w:rPr>
        <w:t>korun českých)</w:t>
      </w:r>
      <w:r w:rsidR="000431AE">
        <w:rPr>
          <w:rFonts w:cstheme="minorHAnsi"/>
          <w:sz w:val="21"/>
          <w:szCs w:val="21"/>
          <w:lang w:bidi="cs-CZ"/>
        </w:rPr>
        <w:t>.</w:t>
      </w:r>
    </w:p>
    <w:p w:rsidR="000431AE" w:rsidRDefault="000431AE" w:rsidP="00D37778">
      <w:pPr>
        <w:pStyle w:val="Odstavecseseznamem"/>
        <w:widowControl w:val="0"/>
        <w:numPr>
          <w:ilvl w:val="0"/>
          <w:numId w:val="5"/>
        </w:numPr>
        <w:spacing w:after="120"/>
        <w:ind w:left="284" w:right="51" w:hanging="284"/>
        <w:contextualSpacing w:val="0"/>
        <w:jc w:val="both"/>
        <w:rPr>
          <w:rFonts w:cstheme="minorHAnsi"/>
          <w:sz w:val="21"/>
          <w:szCs w:val="21"/>
        </w:rPr>
      </w:pPr>
      <w:r w:rsidRPr="00B95AFD">
        <w:rPr>
          <w:rFonts w:cstheme="minorHAnsi"/>
          <w:sz w:val="21"/>
          <w:szCs w:val="21"/>
        </w:rPr>
        <w:t xml:space="preserve">Smluvní strany se dohodly na způsobu úhrady celé kupní ceny za </w:t>
      </w:r>
      <w:r>
        <w:rPr>
          <w:rFonts w:cstheme="minorHAnsi"/>
          <w:sz w:val="21"/>
          <w:szCs w:val="21"/>
        </w:rPr>
        <w:t>předmět prodeje</w:t>
      </w:r>
      <w:r w:rsidRPr="00B95AFD">
        <w:rPr>
          <w:rFonts w:cstheme="minorHAnsi"/>
          <w:sz w:val="21"/>
          <w:szCs w:val="21"/>
        </w:rPr>
        <w:t xml:space="preserve"> tak</w:t>
      </w:r>
      <w:r>
        <w:rPr>
          <w:rFonts w:cstheme="minorHAnsi"/>
          <w:sz w:val="21"/>
          <w:szCs w:val="21"/>
        </w:rPr>
        <w:t xml:space="preserve">to: </w:t>
      </w:r>
    </w:p>
    <w:p w:rsidR="000431AE" w:rsidRDefault="000431AE" w:rsidP="00E65882">
      <w:pPr>
        <w:pStyle w:val="Normlnweb"/>
        <w:numPr>
          <w:ilvl w:val="0"/>
          <w:numId w:val="17"/>
        </w:numPr>
        <w:spacing w:beforeAutospacing="0" w:after="120"/>
        <w:ind w:left="709" w:hanging="425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lastRenderedPageBreak/>
        <w:t xml:space="preserve">část kupní ceny ve výši </w:t>
      </w:r>
      <w:r w:rsidR="00DD2C59">
        <w:rPr>
          <w:rFonts w:ascii="Calibri" w:hAnsi="Calibri" w:cs="Calibri"/>
          <w:b/>
          <w:sz w:val="21"/>
          <w:szCs w:val="21"/>
        </w:rPr>
        <w:t>2</w:t>
      </w:r>
      <w:r w:rsidRPr="004E3E96">
        <w:rPr>
          <w:rFonts w:ascii="Calibri" w:hAnsi="Calibri" w:cs="Calibri"/>
          <w:b/>
          <w:sz w:val="21"/>
          <w:szCs w:val="21"/>
        </w:rPr>
        <w:t>.000.000 Kč</w:t>
      </w:r>
      <w:r>
        <w:rPr>
          <w:rFonts w:ascii="Calibri" w:hAnsi="Calibri" w:cs="Calibri"/>
          <w:sz w:val="21"/>
          <w:szCs w:val="21"/>
        </w:rPr>
        <w:t xml:space="preserve"> odpovídající </w:t>
      </w:r>
      <w:r w:rsidR="00DD2C59">
        <w:rPr>
          <w:rFonts w:ascii="Calibri" w:hAnsi="Calibri" w:cs="Calibri"/>
          <w:sz w:val="21"/>
          <w:szCs w:val="21"/>
        </w:rPr>
        <w:t>jistotě</w:t>
      </w:r>
      <w:r>
        <w:rPr>
          <w:rFonts w:ascii="Calibri" w:hAnsi="Calibri" w:cs="Calibri"/>
          <w:sz w:val="21"/>
          <w:szCs w:val="21"/>
        </w:rPr>
        <w:t xml:space="preserve"> </w:t>
      </w:r>
      <w:r w:rsidR="00E65882">
        <w:rPr>
          <w:rFonts w:ascii="Calibri" w:hAnsi="Calibri" w:cs="Calibri"/>
          <w:sz w:val="21"/>
          <w:szCs w:val="21"/>
        </w:rPr>
        <w:t xml:space="preserve">(kauci) </w:t>
      </w:r>
      <w:r>
        <w:rPr>
          <w:rFonts w:ascii="Calibri" w:hAnsi="Calibri" w:cs="Calibri"/>
          <w:sz w:val="21"/>
          <w:szCs w:val="21"/>
        </w:rPr>
        <w:t xml:space="preserve">byla již </w:t>
      </w:r>
      <w:r w:rsidR="004E3E96">
        <w:rPr>
          <w:rFonts w:ascii="Calibri" w:hAnsi="Calibri" w:cs="Calibri"/>
          <w:sz w:val="21"/>
          <w:szCs w:val="21"/>
        </w:rPr>
        <w:t xml:space="preserve">před podpisem této smlouvy </w:t>
      </w:r>
      <w:r w:rsidR="004E3E96">
        <w:rPr>
          <w:rFonts w:ascii="Calibri" w:hAnsi="Calibri" w:cs="Calibri"/>
          <w:sz w:val="21"/>
          <w:szCs w:val="21"/>
        </w:rPr>
        <w:br/>
      </w:r>
      <w:r>
        <w:rPr>
          <w:rFonts w:ascii="Calibri" w:hAnsi="Calibri" w:cs="Calibri"/>
          <w:sz w:val="21"/>
          <w:szCs w:val="21"/>
        </w:rPr>
        <w:t>ze strany kupujícího uhrazena v souladu s</w:t>
      </w:r>
      <w:r w:rsidR="00DD2C59">
        <w:rPr>
          <w:rFonts w:ascii="Calibri" w:hAnsi="Calibri" w:cs="Calibri"/>
          <w:sz w:val="21"/>
          <w:szCs w:val="21"/>
        </w:rPr>
        <w:t xml:space="preserve"> podmínkami výběrového </w:t>
      </w:r>
      <w:r w:rsidR="00DD2C59" w:rsidRPr="00DD2C59">
        <w:rPr>
          <w:rFonts w:asciiTheme="minorHAnsi" w:hAnsiTheme="minorHAnsi" w:cstheme="minorHAnsi"/>
          <w:sz w:val="21"/>
          <w:szCs w:val="21"/>
        </w:rPr>
        <w:t xml:space="preserve">řízení č. </w:t>
      </w:r>
      <w:r w:rsidR="00E65882" w:rsidRPr="000206B6">
        <w:rPr>
          <w:rFonts w:ascii="Calibri" w:hAnsi="Calibri" w:cs="Calibri"/>
          <w:sz w:val="21"/>
          <w:szCs w:val="21"/>
        </w:rPr>
        <w:t>24PP000086</w:t>
      </w:r>
      <w:r w:rsidR="00E65882">
        <w:rPr>
          <w:rFonts w:ascii="Calibri" w:hAnsi="Calibri" w:cs="Calibri"/>
          <w:sz w:val="21"/>
          <w:szCs w:val="21"/>
        </w:rPr>
        <w:t xml:space="preserve"> (dále jen „</w:t>
      </w:r>
      <w:r w:rsidR="00E65882" w:rsidRPr="00E65882">
        <w:rPr>
          <w:rFonts w:ascii="Calibri" w:hAnsi="Calibri" w:cs="Calibri"/>
          <w:b/>
          <w:sz w:val="21"/>
          <w:szCs w:val="21"/>
        </w:rPr>
        <w:t>Podmínky VŘ</w:t>
      </w:r>
      <w:r w:rsidR="00E65882">
        <w:rPr>
          <w:rFonts w:ascii="Calibri" w:hAnsi="Calibri" w:cs="Calibri"/>
          <w:sz w:val="21"/>
          <w:szCs w:val="21"/>
        </w:rPr>
        <w:t>“)</w:t>
      </w:r>
      <w:r w:rsidR="00DD2C59" w:rsidRPr="00DD2C59">
        <w:rPr>
          <w:rFonts w:asciiTheme="minorHAnsi" w:hAnsiTheme="minorHAnsi" w:cstheme="minorHAnsi"/>
          <w:sz w:val="21"/>
          <w:szCs w:val="21"/>
          <w:lang w:bidi="cs-CZ"/>
        </w:rPr>
        <w:t xml:space="preserve">, a to na speciální depozitní účet </w:t>
      </w:r>
      <w:r w:rsidR="00E65882">
        <w:rPr>
          <w:rFonts w:asciiTheme="minorHAnsi" w:hAnsiTheme="minorHAnsi" w:cstheme="minorHAnsi"/>
          <w:sz w:val="21"/>
          <w:szCs w:val="21"/>
          <w:lang w:bidi="cs-CZ"/>
        </w:rPr>
        <w:t>organizátora výběrového řízení</w:t>
      </w:r>
      <w:r w:rsidR="00DD2C59">
        <w:rPr>
          <w:rFonts w:asciiTheme="minorHAnsi" w:hAnsiTheme="minorHAnsi" w:cstheme="minorHAnsi"/>
          <w:sz w:val="21"/>
          <w:szCs w:val="21"/>
        </w:rPr>
        <w:t>, společnosti</w:t>
      </w:r>
      <w:r w:rsidRPr="00DD2C59">
        <w:rPr>
          <w:rFonts w:asciiTheme="minorHAnsi" w:hAnsiTheme="minorHAnsi" w:cstheme="minorHAnsi"/>
          <w:sz w:val="21"/>
          <w:szCs w:val="21"/>
        </w:rPr>
        <w:t xml:space="preserve"> </w:t>
      </w:r>
      <w:r w:rsidR="00E65882">
        <w:rPr>
          <w:rFonts w:asciiTheme="minorHAnsi" w:hAnsiTheme="minorHAnsi" w:cstheme="minorHAnsi"/>
          <w:sz w:val="21"/>
          <w:szCs w:val="21"/>
        </w:rPr>
        <w:br/>
      </w:r>
      <w:r w:rsidRPr="00DD2C59">
        <w:rPr>
          <w:rFonts w:asciiTheme="minorHAnsi" w:hAnsiTheme="minorHAnsi" w:cstheme="minorHAnsi"/>
          <w:sz w:val="21"/>
          <w:szCs w:val="21"/>
        </w:rPr>
        <w:t>PROKONZULTA a.s., IČO: 26307367</w:t>
      </w:r>
      <w:r w:rsidR="00E65882">
        <w:rPr>
          <w:rFonts w:asciiTheme="minorHAnsi" w:hAnsiTheme="minorHAnsi" w:cstheme="minorHAnsi"/>
          <w:sz w:val="21"/>
          <w:szCs w:val="21"/>
        </w:rPr>
        <w:t xml:space="preserve"> (dále jen „</w:t>
      </w:r>
      <w:r w:rsidR="00E65882" w:rsidRPr="00E65882">
        <w:rPr>
          <w:rFonts w:asciiTheme="minorHAnsi" w:hAnsiTheme="minorHAnsi" w:cstheme="minorHAnsi"/>
          <w:b/>
          <w:sz w:val="21"/>
          <w:szCs w:val="21"/>
        </w:rPr>
        <w:t>Organizátor VŘ</w:t>
      </w:r>
      <w:r w:rsidR="00E65882">
        <w:rPr>
          <w:rFonts w:asciiTheme="minorHAnsi" w:hAnsiTheme="minorHAnsi" w:cstheme="minorHAnsi"/>
          <w:sz w:val="21"/>
          <w:szCs w:val="21"/>
        </w:rPr>
        <w:t>“)</w:t>
      </w:r>
      <w:r w:rsidRPr="00DD2C59">
        <w:rPr>
          <w:rFonts w:asciiTheme="minorHAnsi" w:hAnsiTheme="minorHAnsi" w:cstheme="minorHAnsi"/>
          <w:sz w:val="21"/>
          <w:szCs w:val="21"/>
        </w:rPr>
        <w:t xml:space="preserve">, </w:t>
      </w:r>
      <w:r w:rsidR="00E65882">
        <w:rPr>
          <w:rFonts w:asciiTheme="minorHAnsi" w:hAnsiTheme="minorHAnsi" w:cstheme="minorHAnsi"/>
          <w:sz w:val="21"/>
          <w:szCs w:val="21"/>
        </w:rPr>
        <w:t xml:space="preserve">č.ú. </w:t>
      </w:r>
      <w:r w:rsidR="00E65882" w:rsidRPr="00E65882">
        <w:rPr>
          <w:rFonts w:asciiTheme="minorHAnsi" w:hAnsiTheme="minorHAnsi" w:cstheme="minorHAnsi"/>
          <w:b/>
          <w:sz w:val="21"/>
          <w:szCs w:val="21"/>
        </w:rPr>
        <w:t>123-8098640247/0100</w:t>
      </w:r>
      <w:r w:rsidR="00E65882">
        <w:rPr>
          <w:rFonts w:asciiTheme="minorHAnsi" w:hAnsiTheme="minorHAnsi" w:cstheme="minorHAnsi"/>
          <w:sz w:val="21"/>
          <w:szCs w:val="21"/>
        </w:rPr>
        <w:t xml:space="preserve">, </w:t>
      </w:r>
      <w:r w:rsidRPr="00DD2C59">
        <w:rPr>
          <w:rFonts w:asciiTheme="minorHAnsi" w:hAnsiTheme="minorHAnsi" w:cstheme="minorHAnsi"/>
          <w:b/>
          <w:sz w:val="21"/>
          <w:szCs w:val="21"/>
        </w:rPr>
        <w:t>a</w:t>
      </w:r>
      <w:r w:rsidRPr="004E3E96">
        <w:rPr>
          <w:rFonts w:ascii="Calibri" w:hAnsi="Calibri" w:cs="Calibri"/>
          <w:b/>
          <w:sz w:val="21"/>
          <w:szCs w:val="21"/>
        </w:rPr>
        <w:t xml:space="preserve"> ke dni uzavření této smlouvy se tedy tato platba </w:t>
      </w:r>
      <w:r w:rsidR="000A34D0">
        <w:rPr>
          <w:rFonts w:ascii="Calibri" w:hAnsi="Calibri" w:cs="Calibri"/>
          <w:b/>
          <w:sz w:val="21"/>
          <w:szCs w:val="21"/>
        </w:rPr>
        <w:t xml:space="preserve">v celém rozsahu </w:t>
      </w:r>
      <w:r w:rsidRPr="004E3E96">
        <w:rPr>
          <w:rFonts w:ascii="Calibri" w:hAnsi="Calibri" w:cs="Calibri"/>
          <w:b/>
          <w:sz w:val="21"/>
          <w:szCs w:val="21"/>
        </w:rPr>
        <w:t xml:space="preserve">započítává na úhradu kupní ceny a má se </w:t>
      </w:r>
      <w:r w:rsidR="00C87E20">
        <w:rPr>
          <w:rFonts w:ascii="Calibri" w:hAnsi="Calibri" w:cs="Calibri"/>
          <w:b/>
          <w:sz w:val="21"/>
          <w:szCs w:val="21"/>
        </w:rPr>
        <w:br/>
      </w:r>
      <w:bookmarkStart w:id="0" w:name="_GoBack"/>
      <w:bookmarkEnd w:id="0"/>
      <w:r w:rsidRPr="004E3E96">
        <w:rPr>
          <w:rFonts w:ascii="Calibri" w:hAnsi="Calibri" w:cs="Calibri"/>
          <w:b/>
          <w:sz w:val="21"/>
          <w:szCs w:val="21"/>
        </w:rPr>
        <w:t>za uhrazenou</w:t>
      </w:r>
      <w:r>
        <w:rPr>
          <w:rFonts w:ascii="Calibri" w:hAnsi="Calibri" w:cs="Calibri"/>
          <w:sz w:val="21"/>
          <w:szCs w:val="21"/>
        </w:rPr>
        <w:t>, což činí účastníci nesporným;</w:t>
      </w:r>
    </w:p>
    <w:p w:rsidR="001C3137" w:rsidRPr="00E65882" w:rsidRDefault="001C3137" w:rsidP="00E65882">
      <w:pPr>
        <w:pStyle w:val="Normlnweb"/>
        <w:numPr>
          <w:ilvl w:val="0"/>
          <w:numId w:val="17"/>
        </w:numPr>
        <w:spacing w:beforeAutospacing="0" w:after="120"/>
        <w:ind w:left="709" w:hanging="425"/>
        <w:rPr>
          <w:rFonts w:cstheme="minorHAnsi"/>
          <w:sz w:val="21"/>
          <w:szCs w:val="21"/>
        </w:rPr>
      </w:pPr>
      <w:r w:rsidRPr="006C09AC">
        <w:rPr>
          <w:rFonts w:asciiTheme="minorHAnsi" w:hAnsiTheme="minorHAnsi" w:cstheme="minorHAnsi"/>
          <w:sz w:val="21"/>
          <w:szCs w:val="21"/>
        </w:rPr>
        <w:t xml:space="preserve">doplatek kupní ceny ve výši </w:t>
      </w:r>
      <w:r w:rsidRPr="00DD2C59">
        <w:rPr>
          <w:rFonts w:cstheme="minorHAnsi"/>
          <w:b/>
          <w:sz w:val="21"/>
          <w:szCs w:val="21"/>
          <w:highlight w:val="yellow"/>
          <w:lang w:bidi="cs-CZ"/>
        </w:rPr>
        <w:t>[●]</w:t>
      </w:r>
      <w:r>
        <w:rPr>
          <w:rFonts w:cstheme="minorHAnsi"/>
          <w:b/>
          <w:sz w:val="21"/>
          <w:szCs w:val="21"/>
          <w:lang w:bidi="cs-CZ"/>
        </w:rPr>
        <w:t xml:space="preserve"> </w:t>
      </w:r>
      <w:r w:rsidRPr="006C09AC">
        <w:rPr>
          <w:rFonts w:asciiTheme="minorHAnsi" w:hAnsiTheme="minorHAnsi" w:cstheme="minorHAnsi"/>
          <w:b/>
          <w:sz w:val="21"/>
          <w:szCs w:val="21"/>
        </w:rPr>
        <w:t>Kč</w:t>
      </w:r>
      <w:r w:rsidRPr="006C09AC">
        <w:rPr>
          <w:rFonts w:asciiTheme="minorHAnsi" w:hAnsiTheme="minorHAnsi" w:cstheme="minorHAnsi"/>
          <w:sz w:val="21"/>
          <w:szCs w:val="21"/>
        </w:rPr>
        <w:t xml:space="preserve"> (slovy: </w:t>
      </w:r>
      <w:r w:rsidRPr="001C3137">
        <w:rPr>
          <w:rFonts w:asciiTheme="minorHAnsi" w:hAnsiTheme="minorHAnsi" w:cstheme="minorHAnsi"/>
          <w:sz w:val="21"/>
          <w:szCs w:val="21"/>
          <w:highlight w:val="yellow"/>
          <w:lang w:bidi="cs-CZ"/>
        </w:rPr>
        <w:t>[●]</w:t>
      </w:r>
      <w:r w:rsidRPr="001C3137">
        <w:rPr>
          <w:rFonts w:asciiTheme="minorHAnsi" w:hAnsiTheme="minorHAnsi" w:cstheme="minorHAnsi"/>
          <w:sz w:val="21"/>
          <w:szCs w:val="21"/>
          <w:lang w:bidi="cs-CZ"/>
        </w:rPr>
        <w:t xml:space="preserve"> </w:t>
      </w:r>
      <w:r w:rsidRPr="006C09AC">
        <w:rPr>
          <w:rFonts w:asciiTheme="minorHAnsi" w:hAnsiTheme="minorHAnsi" w:cstheme="minorHAnsi"/>
          <w:sz w:val="21"/>
          <w:szCs w:val="21"/>
        </w:rPr>
        <w:t xml:space="preserve">korun českých) </w:t>
      </w:r>
      <w:r w:rsidR="00E65882">
        <w:rPr>
          <w:rFonts w:ascii="Calibri" w:hAnsi="Calibri" w:cs="Calibri"/>
          <w:sz w:val="21"/>
          <w:szCs w:val="21"/>
        </w:rPr>
        <w:t>byl rovněž</w:t>
      </w:r>
      <w:r w:rsidR="00E65882">
        <w:rPr>
          <w:rFonts w:ascii="Calibri" w:hAnsi="Calibri" w:cs="Calibri"/>
          <w:sz w:val="21"/>
          <w:szCs w:val="21"/>
        </w:rPr>
        <w:t xml:space="preserve"> ze strany kupujícího již </w:t>
      </w:r>
      <w:r w:rsidR="00E65882">
        <w:rPr>
          <w:rFonts w:ascii="Calibri" w:hAnsi="Calibri" w:cs="Calibri"/>
          <w:sz w:val="21"/>
          <w:szCs w:val="21"/>
        </w:rPr>
        <w:t xml:space="preserve">uhrazen před podpisem této smlouvy </w:t>
      </w:r>
      <w:r w:rsidR="00E65882">
        <w:rPr>
          <w:rFonts w:asciiTheme="minorHAnsi" w:hAnsiTheme="minorHAnsi" w:cstheme="minorHAnsi"/>
          <w:sz w:val="21"/>
          <w:szCs w:val="21"/>
        </w:rPr>
        <w:t>v souladu s Podmínkami VŘ</w:t>
      </w:r>
      <w:r w:rsidR="00E65882">
        <w:rPr>
          <w:rFonts w:ascii="Calibri" w:hAnsi="Calibri" w:cs="Calibri"/>
          <w:sz w:val="21"/>
          <w:szCs w:val="21"/>
        </w:rPr>
        <w:t>, a to na účet O</w:t>
      </w:r>
      <w:r w:rsidR="00E65882" w:rsidRPr="000206B6">
        <w:rPr>
          <w:rFonts w:ascii="Calibri" w:hAnsi="Calibri" w:cs="Calibri"/>
          <w:sz w:val="21"/>
          <w:szCs w:val="21"/>
        </w:rPr>
        <w:t xml:space="preserve">rganizátora VŘ </w:t>
      </w:r>
      <w:r w:rsidR="00E65882">
        <w:rPr>
          <w:rFonts w:ascii="Calibri" w:hAnsi="Calibri" w:cs="Calibri"/>
          <w:sz w:val="21"/>
          <w:szCs w:val="21"/>
        </w:rPr>
        <w:br/>
      </w:r>
      <w:r w:rsidR="00E65882" w:rsidRPr="000206B6">
        <w:rPr>
          <w:rFonts w:ascii="Calibri" w:hAnsi="Calibri" w:cs="Calibri"/>
          <w:sz w:val="21"/>
          <w:szCs w:val="21"/>
        </w:rPr>
        <w:t>č.</w:t>
      </w:r>
      <w:r w:rsidR="00E65882">
        <w:rPr>
          <w:rFonts w:ascii="Calibri" w:hAnsi="Calibri" w:cs="Calibri"/>
          <w:sz w:val="21"/>
          <w:szCs w:val="21"/>
        </w:rPr>
        <w:t>ú.</w:t>
      </w:r>
      <w:r w:rsidR="00E65882" w:rsidRPr="000206B6">
        <w:rPr>
          <w:rFonts w:ascii="Calibri" w:hAnsi="Calibri" w:cs="Calibri"/>
          <w:sz w:val="21"/>
          <w:szCs w:val="21"/>
        </w:rPr>
        <w:t xml:space="preserve"> </w:t>
      </w:r>
      <w:r w:rsidR="00E65882" w:rsidRPr="00E65882">
        <w:rPr>
          <w:rFonts w:ascii="Calibri" w:hAnsi="Calibri" w:cs="Calibri"/>
          <w:b/>
          <w:sz w:val="21"/>
          <w:szCs w:val="21"/>
        </w:rPr>
        <w:t>123-8098640247/0100</w:t>
      </w:r>
      <w:r w:rsidR="00E65882">
        <w:rPr>
          <w:rFonts w:ascii="Calibri" w:hAnsi="Calibri" w:cs="Calibri"/>
          <w:sz w:val="21"/>
          <w:szCs w:val="21"/>
        </w:rPr>
        <w:t xml:space="preserve">, </w:t>
      </w:r>
      <w:r w:rsidR="00E65882">
        <w:rPr>
          <w:rFonts w:ascii="Calibri" w:hAnsi="Calibri" w:cs="Calibri"/>
          <w:sz w:val="21"/>
          <w:szCs w:val="21"/>
        </w:rPr>
        <w:t xml:space="preserve">přičemž celá kupní cena byla následně Organizátorem VŘ </w:t>
      </w:r>
      <w:r w:rsidR="00E65882" w:rsidRPr="00EA6B60">
        <w:rPr>
          <w:rFonts w:asciiTheme="minorHAnsi" w:hAnsiTheme="minorHAnsi" w:cstheme="minorHAnsi"/>
          <w:sz w:val="21"/>
          <w:szCs w:val="21"/>
          <w:shd w:val="clear" w:color="auto" w:fill="FFFFFF"/>
        </w:rPr>
        <w:t>převedena na zvláštní účet maj</w:t>
      </w:r>
      <w:r w:rsidR="00E65882">
        <w:rPr>
          <w:rFonts w:asciiTheme="minorHAnsi" w:hAnsiTheme="minorHAnsi" w:cstheme="minorHAnsi"/>
          <w:sz w:val="21"/>
          <w:szCs w:val="21"/>
          <w:shd w:val="clear" w:color="auto" w:fill="FFFFFF"/>
        </w:rPr>
        <w:t>etkové podstaty dlužníka</w:t>
      </w:r>
      <w:r w:rsidR="00E65882" w:rsidRPr="00EA6B60">
        <w:rPr>
          <w:rFonts w:asciiTheme="minorHAnsi" w:hAnsiTheme="minorHAnsi" w:cstheme="minorHAnsi"/>
          <w:b/>
          <w:sz w:val="21"/>
          <w:szCs w:val="21"/>
          <w:shd w:val="clear" w:color="auto" w:fill="FFFFFF"/>
        </w:rPr>
        <w:t>.</w:t>
      </w:r>
    </w:p>
    <w:p w:rsidR="00E65882" w:rsidRPr="00EA6B60" w:rsidRDefault="00E65882" w:rsidP="00E65882">
      <w:pPr>
        <w:pStyle w:val="Odstavecseseznamem"/>
        <w:widowControl w:val="0"/>
        <w:numPr>
          <w:ilvl w:val="0"/>
          <w:numId w:val="5"/>
        </w:numPr>
        <w:spacing w:after="120"/>
        <w:ind w:left="284" w:right="51" w:hanging="284"/>
        <w:contextualSpacing w:val="0"/>
        <w:jc w:val="both"/>
        <w:rPr>
          <w:rFonts w:eastAsia="Times New Roman" w:cstheme="minorHAnsi"/>
          <w:sz w:val="21"/>
          <w:szCs w:val="21"/>
        </w:rPr>
      </w:pPr>
      <w:r w:rsidRPr="00EA6B60">
        <w:rPr>
          <w:rFonts w:eastAsia="Times New Roman" w:cstheme="minorHAnsi"/>
          <w:sz w:val="21"/>
          <w:szCs w:val="21"/>
        </w:rPr>
        <w:t xml:space="preserve">Prodávající a kupující shodně prohlašují, že částka odpovídající sjednané kupní ceně již </w:t>
      </w:r>
      <w:r w:rsidRPr="00E65882">
        <w:rPr>
          <w:rFonts w:eastAsia="Times New Roman" w:cstheme="minorHAnsi"/>
          <w:b/>
          <w:sz w:val="21"/>
          <w:szCs w:val="21"/>
        </w:rPr>
        <w:t>byla v celém rozsahu uhrazena před podpisem této smlouvy</w:t>
      </w:r>
      <w:r w:rsidRPr="00EA6B60">
        <w:rPr>
          <w:rFonts w:eastAsia="Times New Roman" w:cstheme="minorHAnsi"/>
          <w:sz w:val="21"/>
          <w:szCs w:val="21"/>
        </w:rPr>
        <w:t xml:space="preserve"> ve smyslu článku IV. odst. 2. této smlouvy.</w:t>
      </w:r>
    </w:p>
    <w:p w:rsidR="006046A8" w:rsidRPr="0020447B" w:rsidRDefault="002E0961" w:rsidP="000A34D0">
      <w:pPr>
        <w:pStyle w:val="Odstavecseseznamem"/>
        <w:widowControl w:val="0"/>
        <w:numPr>
          <w:ilvl w:val="0"/>
          <w:numId w:val="5"/>
        </w:numPr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 w:rsidRPr="0020447B">
        <w:rPr>
          <w:rFonts w:cstheme="minorHAnsi"/>
          <w:sz w:val="21"/>
          <w:szCs w:val="21"/>
          <w:lang w:eastAsia="en-US"/>
        </w:rPr>
        <w:t xml:space="preserve">Kupní cena se v mezidobí ode dne podpisu </w:t>
      </w:r>
      <w:r w:rsidR="004E3E96">
        <w:rPr>
          <w:rFonts w:cstheme="minorHAnsi"/>
          <w:sz w:val="21"/>
          <w:szCs w:val="21"/>
          <w:lang w:eastAsia="en-US"/>
        </w:rPr>
        <w:t xml:space="preserve">této </w:t>
      </w:r>
      <w:r w:rsidRPr="0020447B">
        <w:rPr>
          <w:rFonts w:cstheme="minorHAnsi"/>
          <w:sz w:val="21"/>
          <w:szCs w:val="21"/>
          <w:lang w:eastAsia="en-US"/>
        </w:rPr>
        <w:t>smlouvy do předání a převzetí předmětu prodeje a vkladu vlastnického práva do katastru nemovitostí nemění. Rovněž z ní nejsou přípustné žádné slevy, ani jiná snížení dodatečně požadovaná kupujícím.</w:t>
      </w:r>
    </w:p>
    <w:p w:rsidR="006046A8" w:rsidRPr="0020447B" w:rsidRDefault="006046A8">
      <w:pPr>
        <w:widowControl w:val="0"/>
        <w:spacing w:line="240" w:lineRule="atLeast"/>
        <w:ind w:right="49"/>
        <w:jc w:val="both"/>
        <w:rPr>
          <w:rFonts w:cstheme="minorHAnsi"/>
          <w:sz w:val="21"/>
          <w:szCs w:val="21"/>
          <w:lang w:eastAsia="en-US"/>
        </w:rPr>
      </w:pPr>
    </w:p>
    <w:p w:rsidR="001C3137" w:rsidRDefault="00420D37" w:rsidP="00420D37">
      <w:pPr>
        <w:widowControl w:val="0"/>
        <w:ind w:right="49"/>
        <w:jc w:val="center"/>
        <w:rPr>
          <w:rFonts w:cstheme="minorHAnsi"/>
          <w:b/>
          <w:sz w:val="21"/>
          <w:szCs w:val="21"/>
          <w:lang w:eastAsia="en-US"/>
        </w:rPr>
      </w:pPr>
      <w:r>
        <w:rPr>
          <w:rFonts w:cstheme="minorHAnsi"/>
          <w:b/>
          <w:sz w:val="21"/>
          <w:szCs w:val="21"/>
          <w:lang w:eastAsia="en-US"/>
        </w:rPr>
        <w:t>V.</w:t>
      </w:r>
    </w:p>
    <w:p w:rsidR="006046A8" w:rsidRPr="001C3137" w:rsidRDefault="002E0961" w:rsidP="001C3137">
      <w:pPr>
        <w:widowControl w:val="0"/>
        <w:ind w:right="49"/>
        <w:jc w:val="center"/>
        <w:rPr>
          <w:rFonts w:cstheme="minorHAnsi"/>
          <w:b/>
          <w:sz w:val="21"/>
          <w:szCs w:val="21"/>
          <w:lang w:eastAsia="en-US"/>
        </w:rPr>
      </w:pPr>
      <w:r w:rsidRPr="001C3137">
        <w:rPr>
          <w:rFonts w:cstheme="minorHAnsi"/>
          <w:b/>
          <w:sz w:val="21"/>
          <w:szCs w:val="21"/>
          <w:lang w:eastAsia="en-US"/>
        </w:rPr>
        <w:t>Řízení o povolení vkladu vlastnického práva</w:t>
      </w:r>
    </w:p>
    <w:p w:rsidR="006046A8" w:rsidRPr="0020447B" w:rsidRDefault="006046A8">
      <w:pPr>
        <w:pStyle w:val="Odstavecseseznamem"/>
        <w:widowControl w:val="0"/>
        <w:ind w:left="0" w:right="49"/>
        <w:rPr>
          <w:rFonts w:cstheme="minorHAnsi"/>
          <w:b/>
          <w:sz w:val="21"/>
          <w:szCs w:val="21"/>
          <w:lang w:eastAsia="en-US"/>
        </w:rPr>
      </w:pPr>
    </w:p>
    <w:p w:rsidR="006046A8" w:rsidRPr="0020447B" w:rsidRDefault="002E0961" w:rsidP="000A34D0">
      <w:pPr>
        <w:pStyle w:val="Odstavecseseznamem"/>
        <w:widowControl w:val="0"/>
        <w:numPr>
          <w:ilvl w:val="0"/>
          <w:numId w:val="6"/>
        </w:numPr>
        <w:spacing w:after="12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 w:rsidRPr="0020447B">
        <w:rPr>
          <w:rFonts w:cstheme="minorHAnsi"/>
          <w:sz w:val="21"/>
          <w:szCs w:val="21"/>
          <w:lang w:eastAsia="en-US"/>
        </w:rPr>
        <w:t xml:space="preserve">Vlastnické právo a veškerá práva a povinnosti spojené s vlastnictvím předmětu prodeje přejdou </w:t>
      </w:r>
      <w:r w:rsidR="000A34D0">
        <w:rPr>
          <w:rFonts w:cstheme="minorHAnsi"/>
          <w:sz w:val="21"/>
          <w:szCs w:val="21"/>
          <w:lang w:eastAsia="en-US"/>
        </w:rPr>
        <w:br/>
      </w:r>
      <w:r w:rsidRPr="0020447B">
        <w:rPr>
          <w:rFonts w:cstheme="minorHAnsi"/>
          <w:sz w:val="21"/>
          <w:szCs w:val="21"/>
          <w:lang w:eastAsia="en-US"/>
        </w:rPr>
        <w:t>na kupujícího dnem vkladu vlastnického práva do katastru nemovitostí. Do této doby jsou účastníci této smlouvy vázáni závazky z ní vyplývajícími.</w:t>
      </w:r>
    </w:p>
    <w:p w:rsidR="006046A8" w:rsidRPr="0020447B" w:rsidRDefault="002E0961" w:rsidP="000A34D0">
      <w:pPr>
        <w:pStyle w:val="Odstavecseseznamem"/>
        <w:widowControl w:val="0"/>
        <w:numPr>
          <w:ilvl w:val="0"/>
          <w:numId w:val="6"/>
        </w:numPr>
        <w:spacing w:after="12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 w:rsidRPr="0020447B">
        <w:rPr>
          <w:rFonts w:cstheme="minorHAnsi"/>
          <w:sz w:val="21"/>
          <w:szCs w:val="21"/>
          <w:lang w:eastAsia="en-US"/>
        </w:rPr>
        <w:t xml:space="preserve">Návrh na zahájení řízení o povolení vkladu vlastnického práva kupujícího do katastru nemovitostí </w:t>
      </w:r>
      <w:r w:rsidR="001C3137">
        <w:rPr>
          <w:rFonts w:cstheme="minorHAnsi"/>
          <w:sz w:val="21"/>
          <w:szCs w:val="21"/>
          <w:lang w:eastAsia="en-US"/>
        </w:rPr>
        <w:br/>
      </w:r>
      <w:r w:rsidRPr="0020447B">
        <w:rPr>
          <w:rFonts w:cstheme="minorHAnsi"/>
          <w:sz w:val="21"/>
          <w:szCs w:val="21"/>
          <w:lang w:eastAsia="en-US"/>
        </w:rPr>
        <w:t>ke Katastrálnímu úřadu pro</w:t>
      </w:r>
      <w:r w:rsidRPr="0020447B">
        <w:rPr>
          <w:rFonts w:cstheme="minorHAnsi"/>
          <w:sz w:val="21"/>
          <w:szCs w:val="21"/>
          <w:lang w:bidi="cs-CZ"/>
        </w:rPr>
        <w:t xml:space="preserve"> Hlavní město Prahu</w:t>
      </w:r>
      <w:r w:rsidRPr="0020447B">
        <w:rPr>
          <w:rFonts w:cstheme="minorHAnsi"/>
          <w:sz w:val="21"/>
          <w:szCs w:val="21"/>
          <w:lang w:eastAsia="en-US"/>
        </w:rPr>
        <w:t xml:space="preserve">, Katastrální pracoviště </w:t>
      </w:r>
      <w:r w:rsidRPr="0020447B">
        <w:rPr>
          <w:rFonts w:cstheme="minorHAnsi"/>
          <w:sz w:val="21"/>
          <w:szCs w:val="21"/>
          <w:lang w:bidi="cs-CZ"/>
        </w:rPr>
        <w:t>Praha</w:t>
      </w:r>
      <w:r w:rsidR="004E3E96">
        <w:rPr>
          <w:rFonts w:cstheme="minorHAnsi"/>
          <w:sz w:val="21"/>
          <w:szCs w:val="21"/>
          <w:lang w:bidi="cs-CZ"/>
        </w:rPr>
        <w:t>,</w:t>
      </w:r>
      <w:r w:rsidRPr="0020447B">
        <w:rPr>
          <w:rFonts w:cstheme="minorHAnsi"/>
          <w:sz w:val="21"/>
          <w:szCs w:val="21"/>
          <w:lang w:eastAsia="en-US"/>
        </w:rPr>
        <w:t xml:space="preserve"> je povinen podat kupující. Veškeré náklady a poplatky spojené se vkladem do katastru nemovitostí uhradí strana kupující.</w:t>
      </w:r>
      <w:r w:rsidRPr="0020447B">
        <w:rPr>
          <w:rFonts w:cstheme="minorHAnsi"/>
          <w:sz w:val="21"/>
          <w:szCs w:val="21"/>
          <w:lang w:bidi="cs-CZ"/>
        </w:rPr>
        <w:t xml:space="preserve"> </w:t>
      </w:r>
      <w:r w:rsidRPr="0020447B">
        <w:rPr>
          <w:rFonts w:cstheme="minorHAnsi"/>
          <w:sz w:val="21"/>
          <w:szCs w:val="21"/>
          <w:lang w:eastAsia="en-US"/>
        </w:rPr>
        <w:t>Smluvní strany si poskytnou vzájemnou součinnost k zápisu vlastnického práva kupujícího do katastru nemovitostí.</w:t>
      </w:r>
    </w:p>
    <w:p w:rsidR="006046A8" w:rsidRPr="0020447B" w:rsidRDefault="002E0961" w:rsidP="00D37778">
      <w:pPr>
        <w:pStyle w:val="Odstavecseseznamem"/>
        <w:widowControl w:val="0"/>
        <w:numPr>
          <w:ilvl w:val="0"/>
          <w:numId w:val="6"/>
        </w:numPr>
        <w:ind w:left="284" w:right="49" w:hanging="284"/>
        <w:jc w:val="both"/>
        <w:rPr>
          <w:rFonts w:cstheme="minorHAnsi"/>
          <w:sz w:val="21"/>
          <w:szCs w:val="21"/>
          <w:lang w:eastAsia="en-US"/>
        </w:rPr>
      </w:pPr>
      <w:r w:rsidRPr="0020447B">
        <w:rPr>
          <w:rFonts w:cstheme="minorHAnsi"/>
          <w:sz w:val="21"/>
          <w:szCs w:val="21"/>
          <w:lang w:eastAsia="en-US"/>
        </w:rPr>
        <w:t xml:space="preserve">Pokud by došlo z jakéhokoli důvodu k zastavení řízení o povolení vkladu vlastnického práva kupujícího </w:t>
      </w:r>
      <w:r w:rsidR="00593441">
        <w:rPr>
          <w:rFonts w:cstheme="minorHAnsi"/>
          <w:sz w:val="21"/>
          <w:szCs w:val="21"/>
          <w:lang w:eastAsia="en-US"/>
        </w:rPr>
        <w:br/>
      </w:r>
      <w:r w:rsidRPr="0020447B">
        <w:rPr>
          <w:rFonts w:cstheme="minorHAnsi"/>
          <w:sz w:val="21"/>
          <w:szCs w:val="21"/>
          <w:lang w:eastAsia="en-US"/>
        </w:rPr>
        <w:t xml:space="preserve">na základě této smlouvy či k zamítnutí návrhu na vklad vlastnického práva kupujícího do katastru nemovitostí, zavazují se účastníci této smlouvy do </w:t>
      </w:r>
      <w:r w:rsidR="001C3137">
        <w:rPr>
          <w:rFonts w:cstheme="minorHAnsi"/>
          <w:sz w:val="21"/>
          <w:szCs w:val="21"/>
          <w:lang w:eastAsia="en-US"/>
        </w:rPr>
        <w:t>dvaceti (</w:t>
      </w:r>
      <w:r w:rsidRPr="0020447B">
        <w:rPr>
          <w:rFonts w:cstheme="minorHAnsi"/>
          <w:sz w:val="21"/>
          <w:szCs w:val="21"/>
          <w:lang w:eastAsia="en-US"/>
        </w:rPr>
        <w:t>20</w:t>
      </w:r>
      <w:r w:rsidR="001C3137">
        <w:rPr>
          <w:rFonts w:cstheme="minorHAnsi"/>
          <w:sz w:val="21"/>
          <w:szCs w:val="21"/>
          <w:lang w:eastAsia="en-US"/>
        </w:rPr>
        <w:t>)</w:t>
      </w:r>
      <w:r w:rsidRPr="0020447B">
        <w:rPr>
          <w:rFonts w:cstheme="minorHAnsi"/>
          <w:sz w:val="21"/>
          <w:szCs w:val="21"/>
          <w:lang w:eastAsia="en-US"/>
        </w:rPr>
        <w:t xml:space="preserve"> dnů od právní moci rozhodnutí o zastavení řízení či zamítnutí návrhu na vklad uzavřít novou smlouvu se stejným obsahem, tj. zejména se shodným předmětem prodeje a kupní cenou, a s odstraněním případných nedostatků, které vedly k zastavení řízení o povolení vkladu či k zamítnutí návrhu na vklad.</w:t>
      </w:r>
    </w:p>
    <w:p w:rsidR="006046A8" w:rsidRPr="0020447B" w:rsidRDefault="006046A8">
      <w:pPr>
        <w:pStyle w:val="Odstavecseseznamem"/>
        <w:ind w:right="49"/>
        <w:rPr>
          <w:rFonts w:cstheme="minorHAnsi"/>
          <w:sz w:val="21"/>
          <w:szCs w:val="21"/>
          <w:lang w:eastAsia="en-US"/>
        </w:rPr>
      </w:pPr>
    </w:p>
    <w:p w:rsidR="001C3137" w:rsidRDefault="00420D37" w:rsidP="00420D37">
      <w:pPr>
        <w:widowControl w:val="0"/>
        <w:ind w:right="49"/>
        <w:jc w:val="center"/>
        <w:rPr>
          <w:rFonts w:cstheme="minorHAnsi"/>
          <w:b/>
          <w:sz w:val="21"/>
          <w:szCs w:val="21"/>
          <w:lang w:eastAsia="en-US"/>
        </w:rPr>
      </w:pPr>
      <w:r>
        <w:rPr>
          <w:rFonts w:cstheme="minorHAnsi"/>
          <w:b/>
          <w:sz w:val="21"/>
          <w:szCs w:val="21"/>
          <w:lang w:eastAsia="en-US"/>
        </w:rPr>
        <w:t>VI.</w:t>
      </w:r>
    </w:p>
    <w:p w:rsidR="006046A8" w:rsidRPr="001C3137" w:rsidRDefault="002E0961" w:rsidP="001C3137">
      <w:pPr>
        <w:widowControl w:val="0"/>
        <w:ind w:right="49"/>
        <w:jc w:val="center"/>
        <w:rPr>
          <w:rFonts w:cstheme="minorHAnsi"/>
          <w:b/>
          <w:sz w:val="21"/>
          <w:szCs w:val="21"/>
          <w:lang w:eastAsia="en-US"/>
        </w:rPr>
      </w:pPr>
      <w:r w:rsidRPr="001C3137">
        <w:rPr>
          <w:rFonts w:cstheme="minorHAnsi"/>
          <w:b/>
          <w:sz w:val="21"/>
          <w:szCs w:val="21"/>
          <w:lang w:eastAsia="en-US"/>
        </w:rPr>
        <w:t>Nebezpečí škody a předání předmětu prodeje</w:t>
      </w:r>
    </w:p>
    <w:p w:rsidR="006046A8" w:rsidRPr="0020447B" w:rsidRDefault="006046A8">
      <w:pPr>
        <w:pStyle w:val="Odstavecseseznamem"/>
        <w:ind w:right="49"/>
        <w:rPr>
          <w:rFonts w:cstheme="minorHAnsi"/>
          <w:sz w:val="21"/>
          <w:szCs w:val="21"/>
          <w:lang w:eastAsia="en-US"/>
        </w:rPr>
      </w:pPr>
    </w:p>
    <w:p w:rsidR="006046A8" w:rsidRPr="0020447B" w:rsidRDefault="002E0961" w:rsidP="00D37778">
      <w:pPr>
        <w:pStyle w:val="Odstavecseseznamem"/>
        <w:widowControl w:val="0"/>
        <w:numPr>
          <w:ilvl w:val="0"/>
          <w:numId w:val="7"/>
        </w:numPr>
        <w:spacing w:after="12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 w:rsidRPr="0020447B">
        <w:rPr>
          <w:rFonts w:cstheme="minorHAnsi"/>
          <w:sz w:val="21"/>
          <w:szCs w:val="21"/>
          <w:lang w:eastAsia="en-US"/>
        </w:rPr>
        <w:t>Nebezpečí škody na předmětu prodeje přechází na kupujícího okamžikem vkladu vlastnického práva kupujícího do katastru nemovitostí</w:t>
      </w:r>
      <w:r w:rsidRPr="0020447B">
        <w:rPr>
          <w:rFonts w:cstheme="minorHAnsi"/>
          <w:sz w:val="21"/>
          <w:szCs w:val="21"/>
          <w:lang w:bidi="cs-CZ"/>
        </w:rPr>
        <w:t xml:space="preserve">. Předání předmětu prodeje proběhne nejpozději do </w:t>
      </w:r>
      <w:r w:rsidR="001C3137">
        <w:rPr>
          <w:rFonts w:cstheme="minorHAnsi"/>
          <w:sz w:val="21"/>
          <w:szCs w:val="21"/>
          <w:lang w:bidi="cs-CZ"/>
        </w:rPr>
        <w:t>patnácti (</w:t>
      </w:r>
      <w:r w:rsidRPr="0020447B">
        <w:rPr>
          <w:rFonts w:cstheme="minorHAnsi"/>
          <w:sz w:val="21"/>
          <w:szCs w:val="21"/>
          <w:lang w:bidi="cs-CZ"/>
        </w:rPr>
        <w:t>15</w:t>
      </w:r>
      <w:r w:rsidR="001C3137">
        <w:rPr>
          <w:rFonts w:cstheme="minorHAnsi"/>
          <w:sz w:val="21"/>
          <w:szCs w:val="21"/>
          <w:lang w:bidi="cs-CZ"/>
        </w:rPr>
        <w:t>)</w:t>
      </w:r>
      <w:r w:rsidRPr="0020447B">
        <w:rPr>
          <w:rFonts w:cstheme="minorHAnsi"/>
          <w:sz w:val="21"/>
          <w:szCs w:val="21"/>
          <w:lang w:bidi="cs-CZ"/>
        </w:rPr>
        <w:t xml:space="preserve"> </w:t>
      </w:r>
      <w:r w:rsidR="004E3E96">
        <w:rPr>
          <w:rFonts w:cstheme="minorHAnsi"/>
          <w:sz w:val="21"/>
          <w:szCs w:val="21"/>
          <w:lang w:bidi="cs-CZ"/>
        </w:rPr>
        <w:t xml:space="preserve">pracovních </w:t>
      </w:r>
      <w:r w:rsidRPr="0020447B">
        <w:rPr>
          <w:rFonts w:cstheme="minorHAnsi"/>
          <w:sz w:val="21"/>
          <w:szCs w:val="21"/>
          <w:lang w:bidi="cs-CZ"/>
        </w:rPr>
        <w:t xml:space="preserve">dnů od vkladu vlastnického práva do katastru nemovitostí, a to na základě písemného předávacího protokolu. V případě, že kupující nepřevezme předmět prodeje v této lhůtě, má se za to, že </w:t>
      </w:r>
      <w:r w:rsidR="001C3137">
        <w:rPr>
          <w:rFonts w:cstheme="minorHAnsi"/>
          <w:sz w:val="21"/>
          <w:szCs w:val="21"/>
          <w:lang w:bidi="cs-CZ"/>
        </w:rPr>
        <w:br/>
      </w:r>
      <w:r w:rsidRPr="0020447B">
        <w:rPr>
          <w:rFonts w:cstheme="minorHAnsi"/>
          <w:sz w:val="21"/>
          <w:szCs w:val="21"/>
          <w:lang w:bidi="cs-CZ"/>
        </w:rPr>
        <w:t xml:space="preserve">k předání a převzetí na předmětu prodeje došlo dnem vkladu do katastru nemovitostí/marným uplynutím lhůty pro převzetí. </w:t>
      </w:r>
    </w:p>
    <w:p w:rsidR="004E3E96" w:rsidRDefault="002E0961" w:rsidP="00D37778">
      <w:pPr>
        <w:pStyle w:val="Odstavecseseznamem"/>
        <w:widowControl w:val="0"/>
        <w:numPr>
          <w:ilvl w:val="0"/>
          <w:numId w:val="7"/>
        </w:numPr>
        <w:spacing w:after="12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 w:rsidRPr="0020447B">
        <w:rPr>
          <w:rFonts w:cstheme="minorHAnsi"/>
          <w:sz w:val="21"/>
          <w:szCs w:val="21"/>
          <w:lang w:eastAsia="en-US"/>
        </w:rPr>
        <w:t xml:space="preserve">Kupující se zavazuje, že ode dne převzetí předmětu prodeje bude hradit veškeré náklady spojené s jeho užíváním. </w:t>
      </w:r>
    </w:p>
    <w:p w:rsidR="006046A8" w:rsidRPr="0020447B" w:rsidRDefault="002E0961" w:rsidP="00D37778">
      <w:pPr>
        <w:pStyle w:val="Odstavecseseznamem"/>
        <w:widowControl w:val="0"/>
        <w:numPr>
          <w:ilvl w:val="0"/>
          <w:numId w:val="7"/>
        </w:numPr>
        <w:spacing w:after="12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 w:rsidRPr="0020447B">
        <w:rPr>
          <w:rFonts w:cstheme="minorHAnsi"/>
          <w:sz w:val="21"/>
          <w:szCs w:val="21"/>
          <w:lang w:eastAsia="en-US"/>
        </w:rPr>
        <w:t xml:space="preserve">Kupující není oprávněn do dne povolení vkladu vlastnického práva do katastru nemovitostí předmět prodeje zcizit ani zatížit takovými právy či věcnými břemeny, která by v případě zmaření účelu této smlouvy nešla neprodleně zrušit. </w:t>
      </w:r>
    </w:p>
    <w:p w:rsidR="006046A8" w:rsidRPr="0020447B" w:rsidRDefault="002E0961" w:rsidP="00D37778">
      <w:pPr>
        <w:pStyle w:val="Odstavecseseznamem"/>
        <w:widowControl w:val="0"/>
        <w:numPr>
          <w:ilvl w:val="0"/>
          <w:numId w:val="7"/>
        </w:numPr>
        <w:spacing w:after="12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 w:rsidRPr="0020447B">
        <w:rPr>
          <w:rFonts w:cstheme="minorHAnsi"/>
          <w:sz w:val="21"/>
          <w:szCs w:val="21"/>
          <w:lang w:eastAsia="en-US"/>
        </w:rPr>
        <w:t xml:space="preserve">V případě, že kupující či prodávající od této smlouvy platně odstoupí, zavazuje se kupující ke dni vrácení kupní ceny předmět prodeje, který v souladu s touto smlouvou užíval, předat prodávajícímu a za dobu užívání mu zaplatit úhradu ve výši obvyklého nájemného. </w:t>
      </w:r>
    </w:p>
    <w:p w:rsidR="001C3137" w:rsidRPr="009E1AED" w:rsidRDefault="001C3137" w:rsidP="00420D37">
      <w:pPr>
        <w:widowControl w:val="0"/>
        <w:ind w:right="49"/>
        <w:jc w:val="center"/>
        <w:rPr>
          <w:rStyle w:val="Siln"/>
          <w:rFonts w:asciiTheme="minorHAnsi" w:eastAsiaTheme="minorEastAsia" w:hAnsiTheme="minorHAnsi" w:cstheme="minorHAnsi"/>
          <w:sz w:val="21"/>
          <w:szCs w:val="21"/>
        </w:rPr>
      </w:pPr>
      <w:r w:rsidRPr="009E1AED">
        <w:rPr>
          <w:rStyle w:val="Siln"/>
          <w:rFonts w:asciiTheme="minorHAnsi" w:eastAsiaTheme="minorEastAsia" w:hAnsiTheme="minorHAnsi" w:cstheme="minorHAnsi"/>
          <w:sz w:val="21"/>
          <w:szCs w:val="21"/>
        </w:rPr>
        <w:t>VII. </w:t>
      </w:r>
    </w:p>
    <w:p w:rsidR="001C3137" w:rsidRPr="009E1AED" w:rsidRDefault="001C3137" w:rsidP="001C3137">
      <w:pPr>
        <w:pStyle w:val="Normlnweb"/>
        <w:widowControl w:val="0"/>
        <w:spacing w:beforeAutospacing="0" w:after="120"/>
        <w:jc w:val="center"/>
        <w:rPr>
          <w:rFonts w:asciiTheme="minorHAnsi" w:hAnsiTheme="minorHAnsi" w:cstheme="minorHAnsi"/>
          <w:sz w:val="21"/>
          <w:szCs w:val="21"/>
        </w:rPr>
      </w:pPr>
      <w:r w:rsidRPr="009E1AED">
        <w:rPr>
          <w:rStyle w:val="Siln"/>
          <w:rFonts w:asciiTheme="minorHAnsi" w:eastAsiaTheme="minorEastAsia" w:hAnsiTheme="minorHAnsi" w:cstheme="minorHAnsi"/>
          <w:sz w:val="21"/>
          <w:szCs w:val="21"/>
        </w:rPr>
        <w:t>Potvrzení o zániku zajišťovacích práv</w:t>
      </w:r>
    </w:p>
    <w:p w:rsidR="001C3137" w:rsidRPr="009E1AED" w:rsidRDefault="001C3137" w:rsidP="001C3137">
      <w:pPr>
        <w:pStyle w:val="Odstavecseseznamem"/>
        <w:widowControl w:val="0"/>
        <w:numPr>
          <w:ilvl w:val="0"/>
          <w:numId w:val="19"/>
        </w:numPr>
        <w:spacing w:after="120"/>
        <w:ind w:left="284" w:right="51" w:hanging="284"/>
        <w:contextualSpacing w:val="0"/>
        <w:jc w:val="both"/>
        <w:rPr>
          <w:rFonts w:eastAsia="Times New Roman" w:cstheme="minorHAnsi"/>
          <w:sz w:val="21"/>
          <w:szCs w:val="21"/>
        </w:rPr>
      </w:pPr>
      <w:r w:rsidRPr="009E1AED">
        <w:rPr>
          <w:rFonts w:eastAsia="Times New Roman" w:cstheme="minorHAnsi"/>
          <w:sz w:val="21"/>
          <w:szCs w:val="21"/>
        </w:rPr>
        <w:lastRenderedPageBreak/>
        <w:t xml:space="preserve">Zpeněžením majetkové podstaty dlužníka, tedy prodejem předmětu prodeje insolvenčním správcem </w:t>
      </w:r>
      <w:r w:rsidRPr="009E1AED">
        <w:rPr>
          <w:rFonts w:eastAsia="Times New Roman" w:cstheme="minorHAnsi"/>
          <w:sz w:val="21"/>
          <w:szCs w:val="21"/>
        </w:rPr>
        <w:br/>
        <w:t>ve smyslu ustanovení § 167 odst. 4. IZ a § 285 odst. 1. písm. b) IZ, zanikají veškerá případná zajištění a veškeré ostatní závady váznoucí na předmětu prodeje.</w:t>
      </w:r>
    </w:p>
    <w:p w:rsidR="001C3137" w:rsidRPr="009E1AED" w:rsidRDefault="001C3137" w:rsidP="001C3137">
      <w:pPr>
        <w:pStyle w:val="Odstavecseseznamem"/>
        <w:widowControl w:val="0"/>
        <w:numPr>
          <w:ilvl w:val="0"/>
          <w:numId w:val="19"/>
        </w:numPr>
        <w:spacing w:after="120"/>
        <w:ind w:left="284" w:right="51" w:hanging="284"/>
        <w:contextualSpacing w:val="0"/>
        <w:jc w:val="both"/>
        <w:rPr>
          <w:rFonts w:eastAsia="Times New Roman" w:cstheme="minorHAnsi"/>
          <w:sz w:val="21"/>
          <w:szCs w:val="21"/>
        </w:rPr>
      </w:pPr>
      <w:r w:rsidRPr="009E1AED">
        <w:rPr>
          <w:rFonts w:eastAsia="Times New Roman" w:cstheme="minorHAnsi"/>
          <w:sz w:val="21"/>
          <w:szCs w:val="21"/>
        </w:rPr>
        <w:t xml:space="preserve">Nedohodnou-li se smluvní strany jinak, návrh na zahájení řízení o výmazu zástavních práv a jiných závad váznoucích na předmětu prodeje do katastru nemovitostí ke Katastrálnímu úřadu </w:t>
      </w:r>
      <w:r w:rsidRPr="009E1AED">
        <w:rPr>
          <w:rFonts w:cstheme="minorHAnsi"/>
          <w:sz w:val="21"/>
          <w:szCs w:val="21"/>
        </w:rPr>
        <w:t xml:space="preserve">pro </w:t>
      </w:r>
      <w:r w:rsidRPr="009E1AED">
        <w:rPr>
          <w:rFonts w:cstheme="minorHAnsi"/>
          <w:sz w:val="21"/>
          <w:szCs w:val="21"/>
          <w:lang w:bidi="cs-CZ"/>
        </w:rPr>
        <w:t>hlavní město Prahu</w:t>
      </w:r>
      <w:r w:rsidRPr="009E1AED">
        <w:rPr>
          <w:rFonts w:cstheme="minorHAnsi"/>
          <w:sz w:val="21"/>
          <w:szCs w:val="21"/>
          <w:lang w:eastAsia="en-US"/>
        </w:rPr>
        <w:t xml:space="preserve">, Katastrální pracoviště </w:t>
      </w:r>
      <w:r w:rsidRPr="009E1AED">
        <w:rPr>
          <w:rFonts w:cstheme="minorHAnsi"/>
          <w:sz w:val="21"/>
          <w:szCs w:val="21"/>
          <w:lang w:bidi="cs-CZ"/>
        </w:rPr>
        <w:t>Praha</w:t>
      </w:r>
      <w:r w:rsidRPr="009E1AED">
        <w:rPr>
          <w:rFonts w:eastAsia="Times New Roman" w:cstheme="minorHAnsi"/>
          <w:sz w:val="21"/>
          <w:szCs w:val="21"/>
        </w:rPr>
        <w:t>, je povinen podat kupující do patnácti (15) pracovních dní po okamžiku právní moci vkladu vlastnického práva kupujícího k předmětu prodeje, </w:t>
      </w:r>
      <w:r w:rsidRPr="009E1AED">
        <w:rPr>
          <w:rFonts w:eastAsia="Times New Roman" w:cstheme="minorHAnsi"/>
          <w:sz w:val="21"/>
          <w:szCs w:val="21"/>
          <w:shd w:val="clear" w:color="auto" w:fill="FFFFFF"/>
        </w:rPr>
        <w:t>přičemž správní poplatek s ním spojený uhradí kupující z vlastních prostředků nad rámec sjednané kupní ceny.</w:t>
      </w:r>
      <w:r w:rsidRPr="009E1AED">
        <w:rPr>
          <w:rFonts w:eastAsia="Times New Roman" w:cstheme="minorHAnsi"/>
          <w:sz w:val="21"/>
          <w:szCs w:val="21"/>
        </w:rPr>
        <w:t xml:space="preserve"> </w:t>
      </w:r>
    </w:p>
    <w:p w:rsidR="006046A8" w:rsidRPr="0020447B" w:rsidRDefault="006046A8">
      <w:pPr>
        <w:pStyle w:val="Odstavecseseznamem"/>
        <w:ind w:right="49"/>
        <w:rPr>
          <w:rFonts w:cstheme="minorHAnsi"/>
          <w:sz w:val="21"/>
          <w:szCs w:val="21"/>
          <w:lang w:eastAsia="en-US"/>
        </w:rPr>
      </w:pPr>
    </w:p>
    <w:p w:rsidR="00420D37" w:rsidRDefault="00420D37" w:rsidP="00420D37">
      <w:pPr>
        <w:widowControl w:val="0"/>
        <w:ind w:right="49"/>
        <w:jc w:val="center"/>
        <w:rPr>
          <w:rFonts w:cstheme="minorHAnsi"/>
          <w:b/>
          <w:sz w:val="21"/>
          <w:szCs w:val="21"/>
          <w:lang w:eastAsia="en-US"/>
        </w:rPr>
      </w:pPr>
      <w:r>
        <w:rPr>
          <w:rFonts w:cstheme="minorHAnsi"/>
          <w:b/>
          <w:sz w:val="21"/>
          <w:szCs w:val="21"/>
          <w:lang w:eastAsia="en-US"/>
        </w:rPr>
        <w:t>VIII.</w:t>
      </w:r>
    </w:p>
    <w:p w:rsidR="006046A8" w:rsidRPr="0020447B" w:rsidRDefault="002E0961" w:rsidP="00420D37">
      <w:pPr>
        <w:widowControl w:val="0"/>
        <w:ind w:right="49"/>
        <w:jc w:val="center"/>
        <w:rPr>
          <w:rFonts w:cstheme="minorHAnsi"/>
          <w:b/>
          <w:sz w:val="21"/>
          <w:szCs w:val="21"/>
          <w:lang w:eastAsia="en-US"/>
        </w:rPr>
      </w:pPr>
      <w:r w:rsidRPr="0020447B">
        <w:rPr>
          <w:rFonts w:cstheme="minorHAnsi"/>
          <w:b/>
          <w:sz w:val="21"/>
          <w:szCs w:val="21"/>
          <w:lang w:eastAsia="en-US"/>
        </w:rPr>
        <w:t>Další ujednání</w:t>
      </w:r>
    </w:p>
    <w:p w:rsidR="006046A8" w:rsidRPr="0020447B" w:rsidRDefault="006046A8" w:rsidP="00420D37">
      <w:pPr>
        <w:widowControl w:val="0"/>
        <w:ind w:right="49"/>
        <w:jc w:val="center"/>
        <w:rPr>
          <w:rFonts w:cstheme="minorHAnsi"/>
          <w:sz w:val="21"/>
          <w:szCs w:val="21"/>
          <w:lang w:eastAsia="en-US"/>
        </w:rPr>
      </w:pPr>
    </w:p>
    <w:p w:rsidR="006046A8" w:rsidRPr="0020447B" w:rsidRDefault="00C87E20" w:rsidP="00D37778">
      <w:pPr>
        <w:pStyle w:val="Odstavecseseznamem"/>
        <w:widowControl w:val="0"/>
        <w:numPr>
          <w:ilvl w:val="0"/>
          <w:numId w:val="8"/>
        </w:numPr>
        <w:spacing w:after="12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 w:rsidRPr="00EA6B60">
        <w:rPr>
          <w:rFonts w:eastAsia="Times New Roman" w:cstheme="minorHAnsi"/>
          <w:sz w:val="21"/>
          <w:szCs w:val="21"/>
        </w:rPr>
        <w:t xml:space="preserve">Tato kupní smlouva nabývá platnosti, jakož i účinnosti, dnem jejího podpisu </w:t>
      </w:r>
      <w:r>
        <w:rPr>
          <w:rFonts w:eastAsia="Times New Roman" w:cstheme="minorHAnsi"/>
          <w:sz w:val="21"/>
          <w:szCs w:val="21"/>
        </w:rPr>
        <w:t>oběma</w:t>
      </w:r>
      <w:r w:rsidRPr="00EA6B60">
        <w:rPr>
          <w:rFonts w:eastAsia="Times New Roman" w:cstheme="minorHAnsi"/>
          <w:sz w:val="21"/>
          <w:szCs w:val="21"/>
        </w:rPr>
        <w:t xml:space="preserve"> smluvními stranami.</w:t>
      </w:r>
    </w:p>
    <w:p w:rsidR="006046A8" w:rsidRPr="0020447B" w:rsidRDefault="002E0961" w:rsidP="00D37778">
      <w:pPr>
        <w:pStyle w:val="Odstavecseseznamem"/>
        <w:widowControl w:val="0"/>
        <w:numPr>
          <w:ilvl w:val="0"/>
          <w:numId w:val="8"/>
        </w:numPr>
        <w:spacing w:after="12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 w:rsidRPr="0020447B">
        <w:rPr>
          <w:rFonts w:cstheme="minorHAnsi"/>
          <w:sz w:val="21"/>
          <w:szCs w:val="21"/>
          <w:lang w:eastAsia="en-US"/>
        </w:rPr>
        <w:t>Smluvní strany tímto souhlasně prohlašují, že v souvislosti s převodem vlastnického práva k předmětu prodeje na základě této smlouvy mimo ta ujednání, která jsou výslovně uvedena v textu této smlouvy výše, mezi sebou neujednaly ústně ani jinou formou zejména:</w:t>
      </w:r>
    </w:p>
    <w:p w:rsidR="006046A8" w:rsidRPr="0020447B" w:rsidRDefault="002E0961" w:rsidP="00D37778">
      <w:pPr>
        <w:pStyle w:val="Odstavecseseznamem"/>
        <w:ind w:left="426" w:right="49"/>
        <w:jc w:val="both"/>
        <w:rPr>
          <w:rFonts w:cstheme="minorHAnsi"/>
          <w:sz w:val="21"/>
          <w:szCs w:val="21"/>
          <w:lang w:eastAsia="en-US"/>
        </w:rPr>
      </w:pPr>
      <w:r w:rsidRPr="0020447B">
        <w:rPr>
          <w:rFonts w:cstheme="minorHAnsi"/>
          <w:sz w:val="21"/>
          <w:szCs w:val="21"/>
          <w:lang w:eastAsia="en-US"/>
        </w:rPr>
        <w:t>a) výhradu vlastnického práva,</w:t>
      </w:r>
    </w:p>
    <w:p w:rsidR="006046A8" w:rsidRPr="0020447B" w:rsidRDefault="002E0961" w:rsidP="00D37778">
      <w:pPr>
        <w:pStyle w:val="Odstavecseseznamem"/>
        <w:ind w:left="426" w:right="49"/>
        <w:jc w:val="both"/>
        <w:rPr>
          <w:rFonts w:cstheme="minorHAnsi"/>
          <w:sz w:val="21"/>
          <w:szCs w:val="21"/>
          <w:lang w:eastAsia="en-US"/>
        </w:rPr>
      </w:pPr>
      <w:r w:rsidRPr="0020447B">
        <w:rPr>
          <w:rFonts w:cstheme="minorHAnsi"/>
          <w:sz w:val="21"/>
          <w:szCs w:val="21"/>
          <w:lang w:eastAsia="en-US"/>
        </w:rPr>
        <w:t>b) právo zpětné koupě,</w:t>
      </w:r>
    </w:p>
    <w:p w:rsidR="006046A8" w:rsidRPr="0020447B" w:rsidRDefault="002E0961" w:rsidP="00D37778">
      <w:pPr>
        <w:pStyle w:val="Odstavecseseznamem"/>
        <w:ind w:left="426" w:right="49"/>
        <w:jc w:val="both"/>
        <w:rPr>
          <w:rFonts w:cstheme="minorHAnsi"/>
          <w:sz w:val="21"/>
          <w:szCs w:val="21"/>
          <w:lang w:eastAsia="en-US"/>
        </w:rPr>
      </w:pPr>
      <w:r w:rsidRPr="0020447B">
        <w:rPr>
          <w:rFonts w:cstheme="minorHAnsi"/>
          <w:sz w:val="21"/>
          <w:szCs w:val="21"/>
          <w:lang w:eastAsia="en-US"/>
        </w:rPr>
        <w:t>c) zákaz zcizení nebo zatížení,</w:t>
      </w:r>
    </w:p>
    <w:p w:rsidR="006046A8" w:rsidRPr="0020447B" w:rsidRDefault="002E0961" w:rsidP="00D37778">
      <w:pPr>
        <w:pStyle w:val="Odstavecseseznamem"/>
        <w:ind w:left="426" w:right="49"/>
        <w:jc w:val="both"/>
        <w:rPr>
          <w:rFonts w:cstheme="minorHAnsi"/>
          <w:sz w:val="21"/>
          <w:szCs w:val="21"/>
          <w:lang w:eastAsia="en-US"/>
        </w:rPr>
      </w:pPr>
      <w:r w:rsidRPr="0020447B">
        <w:rPr>
          <w:rFonts w:cstheme="minorHAnsi"/>
          <w:sz w:val="21"/>
          <w:szCs w:val="21"/>
          <w:lang w:eastAsia="en-US"/>
        </w:rPr>
        <w:t>d) výhradu předkupního práva,</w:t>
      </w:r>
    </w:p>
    <w:p w:rsidR="006046A8" w:rsidRPr="0020447B" w:rsidRDefault="002E0961" w:rsidP="00D37778">
      <w:pPr>
        <w:pStyle w:val="Odstavecseseznamem"/>
        <w:ind w:left="426" w:right="49"/>
        <w:jc w:val="both"/>
        <w:rPr>
          <w:rFonts w:cstheme="minorHAnsi"/>
          <w:sz w:val="21"/>
          <w:szCs w:val="21"/>
          <w:lang w:eastAsia="en-US"/>
        </w:rPr>
      </w:pPr>
      <w:r w:rsidRPr="0020447B">
        <w:rPr>
          <w:rFonts w:cstheme="minorHAnsi"/>
          <w:sz w:val="21"/>
          <w:szCs w:val="21"/>
          <w:lang w:eastAsia="en-US"/>
        </w:rPr>
        <w:t>e) právo lepšího kupce,</w:t>
      </w:r>
    </w:p>
    <w:p w:rsidR="006046A8" w:rsidRPr="0020447B" w:rsidRDefault="002E0961" w:rsidP="00D37778">
      <w:pPr>
        <w:pStyle w:val="Odstavecseseznamem"/>
        <w:ind w:left="426" w:right="49"/>
        <w:jc w:val="both"/>
        <w:rPr>
          <w:rFonts w:cstheme="minorHAnsi"/>
          <w:sz w:val="21"/>
          <w:szCs w:val="21"/>
          <w:lang w:eastAsia="en-US"/>
        </w:rPr>
      </w:pPr>
      <w:r w:rsidRPr="0020447B">
        <w:rPr>
          <w:rFonts w:cstheme="minorHAnsi"/>
          <w:sz w:val="21"/>
          <w:szCs w:val="21"/>
          <w:lang w:eastAsia="en-US"/>
        </w:rPr>
        <w:t>f) právo koupě na zkoušku,</w:t>
      </w:r>
    </w:p>
    <w:p w:rsidR="006046A8" w:rsidRPr="0020447B" w:rsidRDefault="002E0961" w:rsidP="00D37778">
      <w:pPr>
        <w:pStyle w:val="Odstavecseseznamem"/>
        <w:ind w:left="426" w:right="49"/>
        <w:jc w:val="both"/>
        <w:rPr>
          <w:rFonts w:cstheme="minorHAnsi"/>
          <w:sz w:val="21"/>
          <w:szCs w:val="21"/>
          <w:lang w:eastAsia="en-US"/>
        </w:rPr>
      </w:pPr>
      <w:r w:rsidRPr="0020447B">
        <w:rPr>
          <w:rFonts w:cstheme="minorHAnsi"/>
          <w:sz w:val="21"/>
          <w:szCs w:val="21"/>
          <w:lang w:eastAsia="en-US"/>
        </w:rPr>
        <w:t>g) ani jakékoli výhrady či podmínky připouštějící změnu nebo zánik práv a povinností z této smlouvy,</w:t>
      </w:r>
    </w:p>
    <w:p w:rsidR="006046A8" w:rsidRPr="0020447B" w:rsidRDefault="002E0961" w:rsidP="00593441">
      <w:pPr>
        <w:pStyle w:val="Odstavecseseznamem"/>
        <w:spacing w:after="120"/>
        <w:ind w:left="425" w:right="51"/>
        <w:contextualSpacing w:val="0"/>
        <w:jc w:val="both"/>
        <w:rPr>
          <w:rFonts w:cstheme="minorHAnsi"/>
          <w:sz w:val="21"/>
          <w:szCs w:val="21"/>
          <w:lang w:eastAsia="en-US"/>
        </w:rPr>
      </w:pPr>
      <w:r w:rsidRPr="0020447B">
        <w:rPr>
          <w:rFonts w:cstheme="minorHAnsi"/>
          <w:sz w:val="21"/>
          <w:szCs w:val="21"/>
          <w:lang w:eastAsia="en-US"/>
        </w:rPr>
        <w:t>h) nebo jakákoli jiná vedlejší ujednání (např. ujednání o smluvní pokutě).</w:t>
      </w:r>
    </w:p>
    <w:p w:rsidR="006046A8" w:rsidRPr="0020447B" w:rsidRDefault="002E0961" w:rsidP="00D37778">
      <w:pPr>
        <w:pStyle w:val="Odstavecseseznamem"/>
        <w:widowControl w:val="0"/>
        <w:spacing w:after="120"/>
        <w:ind w:left="284" w:right="51"/>
        <w:contextualSpacing w:val="0"/>
        <w:jc w:val="both"/>
        <w:rPr>
          <w:rFonts w:cstheme="minorHAnsi"/>
          <w:sz w:val="21"/>
          <w:szCs w:val="21"/>
          <w:lang w:eastAsia="en-US"/>
        </w:rPr>
      </w:pPr>
      <w:r w:rsidRPr="0020447B">
        <w:rPr>
          <w:rFonts w:cstheme="minorHAnsi"/>
          <w:sz w:val="21"/>
          <w:szCs w:val="21"/>
          <w:lang w:eastAsia="en-US"/>
        </w:rPr>
        <w:t xml:space="preserve">Smluvní strany v dané souvislosti dále ujednávají, že jakákoli vedlejší ujednání při smlouvě, resp. po jejím uzavření mezi nimi musí být učiněna písemně, jinak nejsou ani platná ani účinná. </w:t>
      </w:r>
    </w:p>
    <w:p w:rsidR="006046A8" w:rsidRPr="0020447B" w:rsidRDefault="002E0961" w:rsidP="00D37778">
      <w:pPr>
        <w:pStyle w:val="Odstavecseseznamem"/>
        <w:widowControl w:val="0"/>
        <w:numPr>
          <w:ilvl w:val="0"/>
          <w:numId w:val="8"/>
        </w:numPr>
        <w:spacing w:after="12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 w:rsidRPr="0020447B">
        <w:rPr>
          <w:rFonts w:cstheme="minorHAnsi"/>
          <w:sz w:val="21"/>
          <w:szCs w:val="21"/>
          <w:lang w:eastAsia="en-US"/>
        </w:rPr>
        <w:t>Smluvní strany se dohodly, že smlouvu nelze dále postupovat, rovněž pohledávky ze smlouvy nelze dále postoupit.</w:t>
      </w:r>
    </w:p>
    <w:p w:rsidR="006046A8" w:rsidRPr="0020447B" w:rsidRDefault="002E0961" w:rsidP="00D37778">
      <w:pPr>
        <w:pStyle w:val="Odstavecseseznamem"/>
        <w:widowControl w:val="0"/>
        <w:numPr>
          <w:ilvl w:val="0"/>
          <w:numId w:val="8"/>
        </w:numPr>
        <w:spacing w:after="12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 w:rsidRPr="0020447B">
        <w:rPr>
          <w:rFonts w:cstheme="minorHAnsi"/>
          <w:sz w:val="21"/>
          <w:szCs w:val="21"/>
          <w:lang w:eastAsia="en-US"/>
        </w:rPr>
        <w:t xml:space="preserve">Smluvní strany prohlašují v souladu </w:t>
      </w:r>
      <w:r w:rsidR="00D37778">
        <w:rPr>
          <w:rFonts w:cstheme="minorHAnsi"/>
          <w:sz w:val="21"/>
          <w:szCs w:val="21"/>
          <w:lang w:eastAsia="en-US"/>
        </w:rPr>
        <w:t xml:space="preserve">s ustanovením § 1765 </w:t>
      </w:r>
      <w:r w:rsidRPr="0020447B">
        <w:rPr>
          <w:rFonts w:cstheme="minorHAnsi"/>
          <w:sz w:val="21"/>
          <w:szCs w:val="21"/>
          <w:lang w:eastAsia="en-US"/>
        </w:rPr>
        <w:t>OZ, že na sebe převzaly nebezpečí změny okolností. Před uzavřením smlouvy strany zvážily plně hospodářskou, ekonomickou i faktickou situaci, jsou si plně vědomy okolností smlouvy a není jim známa skutečnost, která by jim znemožnila nebo výrazně omezila zejména možnost plnit závazky ze smlouvy. Smluvní strany se dohodly, že smlouvu tedy nelze měnit rozhodnutím soudu.</w:t>
      </w:r>
    </w:p>
    <w:p w:rsidR="006046A8" w:rsidRPr="0020447B" w:rsidRDefault="002E0961" w:rsidP="00D37778">
      <w:pPr>
        <w:pStyle w:val="Odstavecseseznamem"/>
        <w:widowControl w:val="0"/>
        <w:numPr>
          <w:ilvl w:val="0"/>
          <w:numId w:val="8"/>
        </w:numPr>
        <w:spacing w:after="12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 w:rsidRPr="0020447B">
        <w:rPr>
          <w:rFonts w:cstheme="minorHAnsi"/>
          <w:sz w:val="21"/>
          <w:szCs w:val="21"/>
          <w:lang w:eastAsia="en-US"/>
        </w:rPr>
        <w:t xml:space="preserve">Kupující je důkladně seznámen se stavem předmětu prodeje a nabývá jej s vědomím, že může trpět vadami technického charakteru. Kupující dále prohlašuje, že výše kupní ceny byla smluvními stranami dohodnuta </w:t>
      </w:r>
      <w:r w:rsidR="00593441">
        <w:rPr>
          <w:rFonts w:cstheme="minorHAnsi"/>
          <w:sz w:val="21"/>
          <w:szCs w:val="21"/>
          <w:lang w:eastAsia="en-US"/>
        </w:rPr>
        <w:br/>
      </w:r>
      <w:r w:rsidRPr="0020447B">
        <w:rPr>
          <w:rFonts w:cstheme="minorHAnsi"/>
          <w:sz w:val="21"/>
          <w:szCs w:val="21"/>
          <w:lang w:eastAsia="en-US"/>
        </w:rPr>
        <w:t>s ohledem na výše uvedené skutečnosti. Kupující proto nemá právo, z důvodu, že předmět prodeje trpí nějakou vadou, na vrácení celé nebo poměrné části zaplacené kupní ceny. Nastane-li některý z uvedených případů, nejedná se o podstatné porušení této smlouvy a není to důvodem pro odstoupení od této smlouvy.</w:t>
      </w:r>
    </w:p>
    <w:p w:rsidR="006046A8" w:rsidRPr="0020447B" w:rsidRDefault="002E0961" w:rsidP="00D37778">
      <w:pPr>
        <w:pStyle w:val="Odstavecseseznamem"/>
        <w:widowControl w:val="0"/>
        <w:numPr>
          <w:ilvl w:val="0"/>
          <w:numId w:val="8"/>
        </w:numPr>
        <w:spacing w:after="12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 w:rsidRPr="0020447B">
        <w:rPr>
          <w:rFonts w:cstheme="minorHAnsi"/>
          <w:sz w:val="21"/>
          <w:szCs w:val="21"/>
          <w:lang w:eastAsia="en-US"/>
        </w:rPr>
        <w:t xml:space="preserve">Právní vztahy výslovně neupravené touto smlouvou se </w:t>
      </w:r>
      <w:r w:rsidR="00D37778">
        <w:rPr>
          <w:rFonts w:cstheme="minorHAnsi"/>
          <w:sz w:val="21"/>
          <w:szCs w:val="21"/>
          <w:lang w:eastAsia="en-US"/>
        </w:rPr>
        <w:t xml:space="preserve">řídí obecnými ustanoveními IZ, </w:t>
      </w:r>
      <w:r w:rsidR="00420D37">
        <w:rPr>
          <w:rFonts w:cstheme="minorHAnsi"/>
          <w:sz w:val="21"/>
          <w:szCs w:val="21"/>
          <w:lang w:eastAsia="en-US"/>
        </w:rPr>
        <w:t>občanským zákoníkem</w:t>
      </w:r>
      <w:r w:rsidRPr="0020447B">
        <w:rPr>
          <w:rFonts w:cstheme="minorHAnsi"/>
          <w:sz w:val="21"/>
          <w:szCs w:val="21"/>
          <w:lang w:eastAsia="en-US"/>
        </w:rPr>
        <w:t>, a právním řádem ČR.</w:t>
      </w:r>
    </w:p>
    <w:p w:rsidR="006046A8" w:rsidRPr="0020447B" w:rsidRDefault="002E0961" w:rsidP="00D37778">
      <w:pPr>
        <w:pStyle w:val="Odstavecseseznamem"/>
        <w:widowControl w:val="0"/>
        <w:numPr>
          <w:ilvl w:val="0"/>
          <w:numId w:val="8"/>
        </w:numPr>
        <w:spacing w:after="12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 w:rsidRPr="0020447B">
        <w:rPr>
          <w:rFonts w:cstheme="minorHAnsi"/>
          <w:sz w:val="21"/>
          <w:szCs w:val="21"/>
          <w:lang w:eastAsia="en-US"/>
        </w:rPr>
        <w:t xml:space="preserve">Tato smlouva obsahuje úplné ujednání o předmětu smlouvy a všech náležitostech, které strany měly a chtěly ve smlouvě ujednat, a které považují za důležité pro závaznost této smlouvy. Žádný projev stran učiněný </w:t>
      </w:r>
      <w:r w:rsidR="00593441">
        <w:rPr>
          <w:rFonts w:cstheme="minorHAnsi"/>
          <w:sz w:val="21"/>
          <w:szCs w:val="21"/>
          <w:lang w:eastAsia="en-US"/>
        </w:rPr>
        <w:br/>
      </w:r>
      <w:r w:rsidRPr="0020447B">
        <w:rPr>
          <w:rFonts w:cstheme="minorHAnsi"/>
          <w:sz w:val="21"/>
          <w:szCs w:val="21"/>
          <w:lang w:eastAsia="en-US"/>
        </w:rPr>
        <w:t xml:space="preserve">při jednání o této smlouvě ani projev učiněný po uzavření této smlouvy nesmí být vykládán v rozporu </w:t>
      </w:r>
      <w:r w:rsidR="00593441">
        <w:rPr>
          <w:rFonts w:cstheme="minorHAnsi"/>
          <w:sz w:val="21"/>
          <w:szCs w:val="21"/>
          <w:lang w:eastAsia="en-US"/>
        </w:rPr>
        <w:br/>
      </w:r>
      <w:r w:rsidRPr="0020447B">
        <w:rPr>
          <w:rFonts w:cstheme="minorHAnsi"/>
          <w:sz w:val="21"/>
          <w:szCs w:val="21"/>
          <w:lang w:eastAsia="en-US"/>
        </w:rPr>
        <w:t>s výslovnými ustanoveními této smlouvy a nezakládá žádný závazek žádné ze stran.</w:t>
      </w:r>
    </w:p>
    <w:p w:rsidR="006046A8" w:rsidRDefault="002E0961" w:rsidP="00D37778">
      <w:pPr>
        <w:pStyle w:val="Odstavecseseznamem"/>
        <w:widowControl w:val="0"/>
        <w:numPr>
          <w:ilvl w:val="0"/>
          <w:numId w:val="8"/>
        </w:numPr>
        <w:spacing w:after="12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 w:rsidRPr="0020447B">
        <w:rPr>
          <w:rFonts w:cstheme="minorHAnsi"/>
          <w:sz w:val="21"/>
          <w:szCs w:val="21"/>
          <w:lang w:eastAsia="en-US"/>
        </w:rPr>
        <w:t>Tato smlouva může být měněna pouze písemnými dodatky podepsanými oběma smluvními stranami.</w:t>
      </w:r>
    </w:p>
    <w:p w:rsidR="00D37778" w:rsidRDefault="00D37778" w:rsidP="00D37778">
      <w:pPr>
        <w:pStyle w:val="Odstavecseseznamem"/>
        <w:widowControl w:val="0"/>
        <w:numPr>
          <w:ilvl w:val="0"/>
          <w:numId w:val="8"/>
        </w:numPr>
        <w:spacing w:after="120"/>
        <w:ind w:left="284" w:right="51" w:hanging="284"/>
        <w:contextualSpacing w:val="0"/>
        <w:jc w:val="both"/>
        <w:rPr>
          <w:rFonts w:eastAsia="Times New Roman" w:cs="Calibri"/>
          <w:sz w:val="21"/>
          <w:szCs w:val="21"/>
        </w:rPr>
      </w:pPr>
      <w:r>
        <w:rPr>
          <w:rFonts w:eastAsia="Times New Roman" w:cstheme="minorHAnsi"/>
          <w:sz w:val="21"/>
          <w:szCs w:val="21"/>
        </w:rPr>
        <w:t xml:space="preserve">Smluvní strany prohlašují, že veškeré listiny, na něž odkazuje text této smlouvy (tj. rozhodnutí insolvenčního soudu apod.) jsou veřejně dostupné v evidenci insolvenčního rejstříku pro insolvenční řízení vedené </w:t>
      </w:r>
      <w:r w:rsidR="00593441">
        <w:rPr>
          <w:rFonts w:eastAsia="Times New Roman" w:cstheme="minorHAnsi"/>
          <w:sz w:val="21"/>
          <w:szCs w:val="21"/>
        </w:rPr>
        <w:br/>
      </w:r>
      <w:r>
        <w:rPr>
          <w:rFonts w:eastAsia="Times New Roman" w:cstheme="minorHAnsi"/>
          <w:sz w:val="21"/>
          <w:szCs w:val="21"/>
        </w:rPr>
        <w:t xml:space="preserve">u </w:t>
      </w:r>
      <w:r>
        <w:rPr>
          <w:rFonts w:cstheme="minorHAnsi"/>
          <w:sz w:val="21"/>
          <w:szCs w:val="21"/>
        </w:rPr>
        <w:t>Městského</w:t>
      </w:r>
      <w:r w:rsidRPr="00D215BB">
        <w:rPr>
          <w:rFonts w:cstheme="minorHAnsi"/>
          <w:sz w:val="21"/>
          <w:szCs w:val="21"/>
        </w:rPr>
        <w:t xml:space="preserve"> soudu v</w:t>
      </w:r>
      <w:r>
        <w:rPr>
          <w:rFonts w:cstheme="minorHAnsi"/>
          <w:sz w:val="21"/>
          <w:szCs w:val="21"/>
        </w:rPr>
        <w:t xml:space="preserve"> Praze pod sp. zn. </w:t>
      </w:r>
      <w:r w:rsidRPr="0020447B">
        <w:rPr>
          <w:rFonts w:cstheme="minorHAnsi"/>
          <w:sz w:val="21"/>
          <w:szCs w:val="21"/>
        </w:rPr>
        <w:t>MSPH 98 INS 17866/2021</w:t>
      </w:r>
      <w:r>
        <w:rPr>
          <w:rFonts w:eastAsia="Times New Roman" w:cstheme="minorHAnsi"/>
          <w:sz w:val="21"/>
          <w:szCs w:val="21"/>
        </w:rPr>
        <w:t>, a tedy tyto nejsou přiloženy k této smlouvě jako samostatné přílohy.</w:t>
      </w:r>
    </w:p>
    <w:p w:rsidR="006046A8" w:rsidRPr="0020447B" w:rsidRDefault="002E0961" w:rsidP="000A34D0">
      <w:pPr>
        <w:pStyle w:val="Odstavecseseznamem"/>
        <w:widowControl w:val="0"/>
        <w:numPr>
          <w:ilvl w:val="0"/>
          <w:numId w:val="8"/>
        </w:numPr>
        <w:spacing w:after="120"/>
        <w:ind w:left="284" w:right="51" w:hanging="426"/>
        <w:contextualSpacing w:val="0"/>
        <w:jc w:val="both"/>
        <w:rPr>
          <w:rFonts w:cstheme="minorHAnsi"/>
          <w:sz w:val="21"/>
          <w:szCs w:val="21"/>
          <w:lang w:eastAsia="en-US"/>
        </w:rPr>
      </w:pPr>
      <w:r w:rsidRPr="0020447B">
        <w:rPr>
          <w:rFonts w:cstheme="minorHAnsi"/>
          <w:sz w:val="21"/>
          <w:szCs w:val="21"/>
          <w:lang w:eastAsia="en-US"/>
        </w:rPr>
        <w:t xml:space="preserve">Tato smlouva se vyhotovuje ve </w:t>
      </w:r>
      <w:r w:rsidRPr="0020447B">
        <w:rPr>
          <w:rFonts w:cstheme="minorHAnsi"/>
          <w:sz w:val="21"/>
          <w:szCs w:val="21"/>
          <w:lang w:bidi="cs-CZ"/>
        </w:rPr>
        <w:t>čtyřech</w:t>
      </w:r>
      <w:r w:rsidRPr="0020447B">
        <w:rPr>
          <w:rFonts w:cstheme="minorHAnsi"/>
          <w:sz w:val="21"/>
          <w:szCs w:val="21"/>
          <w:lang w:eastAsia="en-US"/>
        </w:rPr>
        <w:t xml:space="preserve"> vyhotoveních, z nichž každá ze stran obdrží po jednom vyhotovení</w:t>
      </w:r>
      <w:r w:rsidR="00D37778">
        <w:rPr>
          <w:rFonts w:cstheme="minorHAnsi"/>
          <w:sz w:val="21"/>
          <w:szCs w:val="21"/>
          <w:lang w:eastAsia="en-US"/>
        </w:rPr>
        <w:t xml:space="preserve">, </w:t>
      </w:r>
      <w:r w:rsidR="00D37778">
        <w:rPr>
          <w:rFonts w:eastAsia="Times New Roman" w:cs="Calibri"/>
          <w:sz w:val="21"/>
          <w:szCs w:val="21"/>
        </w:rPr>
        <w:lastRenderedPageBreak/>
        <w:t>jedno vyhotovení obdrží společnost PROKONZULTA, a.s., IČO: 26307367</w:t>
      </w:r>
      <w:r w:rsidR="00420D37">
        <w:rPr>
          <w:rFonts w:cstheme="minorHAnsi"/>
          <w:sz w:val="21"/>
          <w:szCs w:val="21"/>
          <w:lang w:eastAsia="en-US"/>
        </w:rPr>
        <w:t>,</w:t>
      </w:r>
      <w:r w:rsidR="00420D37" w:rsidRPr="0020447B">
        <w:rPr>
          <w:rFonts w:cstheme="minorHAnsi"/>
          <w:sz w:val="21"/>
          <w:szCs w:val="21"/>
          <w:lang w:eastAsia="en-US"/>
        </w:rPr>
        <w:t xml:space="preserve"> </w:t>
      </w:r>
      <w:r w:rsidRPr="0020447B">
        <w:rPr>
          <w:rFonts w:cstheme="minorHAnsi"/>
          <w:sz w:val="21"/>
          <w:szCs w:val="21"/>
          <w:lang w:eastAsia="en-US"/>
        </w:rPr>
        <w:t>a jedno vyhotovení bude použito pro příslušné vkladové řízení.</w:t>
      </w:r>
    </w:p>
    <w:p w:rsidR="006046A8" w:rsidRPr="0020447B" w:rsidRDefault="002E0961" w:rsidP="000A34D0">
      <w:pPr>
        <w:pStyle w:val="Odstavecseseznamem"/>
        <w:widowControl w:val="0"/>
        <w:numPr>
          <w:ilvl w:val="0"/>
          <w:numId w:val="8"/>
        </w:numPr>
        <w:spacing w:after="120"/>
        <w:ind w:left="284" w:right="51" w:hanging="426"/>
        <w:contextualSpacing w:val="0"/>
        <w:jc w:val="both"/>
        <w:rPr>
          <w:rFonts w:cstheme="minorHAnsi"/>
          <w:sz w:val="21"/>
          <w:szCs w:val="21"/>
          <w:lang w:eastAsia="en-US"/>
        </w:rPr>
      </w:pPr>
      <w:r w:rsidRPr="0020447B">
        <w:rPr>
          <w:rFonts w:cstheme="minorHAnsi"/>
          <w:sz w:val="21"/>
          <w:szCs w:val="21"/>
          <w:lang w:eastAsia="en-US"/>
        </w:rPr>
        <w:t>Smluvní strany dále prohlašují s</w:t>
      </w:r>
      <w:r w:rsidR="00D37778">
        <w:rPr>
          <w:rFonts w:cstheme="minorHAnsi"/>
          <w:sz w:val="21"/>
          <w:szCs w:val="21"/>
          <w:lang w:eastAsia="en-US"/>
        </w:rPr>
        <w:t xml:space="preserve"> přihlédnutím k ustanovení § 4 </w:t>
      </w:r>
      <w:r w:rsidRPr="0020447B">
        <w:rPr>
          <w:rFonts w:cstheme="minorHAnsi"/>
          <w:sz w:val="21"/>
          <w:szCs w:val="21"/>
          <w:lang w:eastAsia="en-US"/>
        </w:rPr>
        <w:t>OZ, kdy se má za to, že každá svéprávná osoba má rozum průměrného člověka i schopnost užívat jej s běžnou péčí a opatrností a že to každý od ní může v právním styku důvodně očekávat, že důkladně posoudily obsah této smlouvy a neshledávají jej rozporným, což stvrzují svým podpisem. Smluvní strany současně prohlašují, že tato byla uzavřena podle jejich pravé a svobodné vůle, určitě, vážně a srozumitelně, že je jim ve všech ustanoveních jasná a srozumitelná, a že nebyla ujednána v tísni či za nápadně nevýhodných podmínek, na důkaz čehož níže připojují své vlastnoruční podpisy.</w:t>
      </w:r>
    </w:p>
    <w:p w:rsidR="006046A8" w:rsidRPr="0020447B" w:rsidRDefault="006046A8">
      <w:pPr>
        <w:widowControl w:val="0"/>
        <w:ind w:right="49"/>
        <w:rPr>
          <w:rFonts w:cstheme="minorHAnsi"/>
          <w:b/>
          <w:sz w:val="21"/>
          <w:szCs w:val="21"/>
          <w:lang w:eastAsia="en-US"/>
        </w:rPr>
      </w:pPr>
    </w:p>
    <w:p w:rsidR="006046A8" w:rsidRPr="0020447B" w:rsidRDefault="006046A8">
      <w:pPr>
        <w:widowControl w:val="0"/>
        <w:ind w:right="49"/>
        <w:rPr>
          <w:rFonts w:cstheme="minorHAnsi"/>
          <w:b/>
          <w:sz w:val="21"/>
          <w:szCs w:val="21"/>
          <w:lang w:eastAsia="en-US"/>
        </w:rPr>
      </w:pPr>
    </w:p>
    <w:p w:rsidR="006046A8" w:rsidRPr="0020447B" w:rsidRDefault="002E0961">
      <w:pPr>
        <w:widowControl w:val="0"/>
        <w:ind w:right="49"/>
        <w:rPr>
          <w:rFonts w:cstheme="minorHAnsi"/>
          <w:sz w:val="21"/>
          <w:szCs w:val="21"/>
          <w:lang w:eastAsia="en-US"/>
        </w:rPr>
      </w:pPr>
      <w:r w:rsidRPr="0020447B">
        <w:rPr>
          <w:rFonts w:cstheme="minorHAnsi"/>
          <w:sz w:val="21"/>
          <w:szCs w:val="21"/>
          <w:lang w:eastAsia="en-US"/>
        </w:rPr>
        <w:t>V ………………</w:t>
      </w:r>
      <w:r w:rsidRPr="0020447B">
        <w:rPr>
          <w:rFonts w:cstheme="minorHAnsi"/>
          <w:sz w:val="21"/>
          <w:szCs w:val="21"/>
          <w:lang w:bidi="cs-CZ"/>
        </w:rPr>
        <w:t>............</w:t>
      </w:r>
      <w:r w:rsidRPr="0020447B">
        <w:rPr>
          <w:rFonts w:cstheme="minorHAnsi"/>
          <w:sz w:val="21"/>
          <w:szCs w:val="21"/>
          <w:lang w:eastAsia="en-US"/>
        </w:rPr>
        <w:t xml:space="preserve"> dne ………………</w:t>
      </w:r>
      <w:r w:rsidRPr="0020447B">
        <w:rPr>
          <w:rFonts w:cstheme="minorHAnsi"/>
          <w:sz w:val="21"/>
          <w:szCs w:val="21"/>
          <w:lang w:eastAsia="en-US"/>
        </w:rPr>
        <w:tab/>
      </w:r>
      <w:r w:rsidRPr="0020447B">
        <w:rPr>
          <w:rFonts w:cstheme="minorHAnsi"/>
          <w:sz w:val="21"/>
          <w:szCs w:val="21"/>
          <w:lang w:eastAsia="en-US"/>
        </w:rPr>
        <w:tab/>
      </w:r>
      <w:r w:rsidR="00D37778">
        <w:rPr>
          <w:rFonts w:cstheme="minorHAnsi"/>
          <w:sz w:val="21"/>
          <w:szCs w:val="21"/>
          <w:lang w:eastAsia="en-US"/>
        </w:rPr>
        <w:tab/>
      </w:r>
      <w:r w:rsidRPr="0020447B">
        <w:rPr>
          <w:rFonts w:cstheme="minorHAnsi"/>
          <w:sz w:val="21"/>
          <w:szCs w:val="21"/>
          <w:lang w:eastAsia="en-US"/>
        </w:rPr>
        <w:t>V ………………</w:t>
      </w:r>
      <w:r w:rsidRPr="0020447B">
        <w:rPr>
          <w:rFonts w:cstheme="minorHAnsi"/>
          <w:sz w:val="21"/>
          <w:szCs w:val="21"/>
          <w:lang w:bidi="cs-CZ"/>
        </w:rPr>
        <w:t>............</w:t>
      </w:r>
      <w:r w:rsidRPr="0020447B">
        <w:rPr>
          <w:rFonts w:cstheme="minorHAnsi"/>
          <w:sz w:val="21"/>
          <w:szCs w:val="21"/>
          <w:lang w:eastAsia="en-US"/>
        </w:rPr>
        <w:t xml:space="preserve"> dne ………………</w:t>
      </w:r>
    </w:p>
    <w:p w:rsidR="006046A8" w:rsidRPr="0020447B" w:rsidRDefault="006046A8">
      <w:pPr>
        <w:widowControl w:val="0"/>
        <w:ind w:right="49"/>
        <w:rPr>
          <w:rFonts w:cstheme="minorHAnsi"/>
          <w:sz w:val="21"/>
          <w:szCs w:val="21"/>
          <w:lang w:eastAsia="en-US"/>
        </w:rPr>
      </w:pPr>
    </w:p>
    <w:p w:rsidR="006046A8" w:rsidRPr="0020447B" w:rsidRDefault="002E0961">
      <w:pPr>
        <w:widowControl w:val="0"/>
        <w:ind w:right="49"/>
        <w:rPr>
          <w:rFonts w:cstheme="minorHAnsi"/>
          <w:sz w:val="21"/>
          <w:szCs w:val="21"/>
          <w:lang w:eastAsia="en-US"/>
        </w:rPr>
      </w:pPr>
      <w:r w:rsidRPr="0020447B">
        <w:rPr>
          <w:rFonts w:cstheme="minorHAnsi"/>
          <w:sz w:val="21"/>
          <w:szCs w:val="21"/>
          <w:lang w:eastAsia="en-US"/>
        </w:rPr>
        <w:t>Prodávající:</w:t>
      </w:r>
      <w:r w:rsidRPr="0020447B">
        <w:rPr>
          <w:rFonts w:cstheme="minorHAnsi"/>
          <w:sz w:val="21"/>
          <w:szCs w:val="21"/>
          <w:lang w:eastAsia="en-US"/>
        </w:rPr>
        <w:tab/>
        <w:t xml:space="preserve">    </w:t>
      </w:r>
      <w:r w:rsidRPr="0020447B">
        <w:rPr>
          <w:rFonts w:cstheme="minorHAnsi"/>
          <w:sz w:val="21"/>
          <w:szCs w:val="21"/>
          <w:lang w:eastAsia="en-US"/>
        </w:rPr>
        <w:tab/>
      </w:r>
      <w:r w:rsidRPr="0020447B">
        <w:rPr>
          <w:rFonts w:cstheme="minorHAnsi"/>
          <w:sz w:val="21"/>
          <w:szCs w:val="21"/>
          <w:lang w:eastAsia="en-US"/>
        </w:rPr>
        <w:tab/>
      </w:r>
      <w:r w:rsidRPr="0020447B">
        <w:rPr>
          <w:rFonts w:cstheme="minorHAnsi"/>
          <w:sz w:val="21"/>
          <w:szCs w:val="21"/>
          <w:lang w:eastAsia="en-US"/>
        </w:rPr>
        <w:tab/>
      </w:r>
      <w:r w:rsidRPr="0020447B">
        <w:rPr>
          <w:rFonts w:cstheme="minorHAnsi"/>
          <w:sz w:val="21"/>
          <w:szCs w:val="21"/>
          <w:lang w:eastAsia="en-US"/>
        </w:rPr>
        <w:tab/>
      </w:r>
      <w:r w:rsidRPr="0020447B">
        <w:rPr>
          <w:rFonts w:cstheme="minorHAnsi"/>
          <w:sz w:val="21"/>
          <w:szCs w:val="21"/>
          <w:lang w:eastAsia="en-US"/>
        </w:rPr>
        <w:tab/>
        <w:t>Kupující:</w:t>
      </w:r>
    </w:p>
    <w:p w:rsidR="006046A8" w:rsidRPr="0020447B" w:rsidRDefault="006046A8">
      <w:pPr>
        <w:widowControl w:val="0"/>
        <w:ind w:right="49"/>
        <w:rPr>
          <w:rFonts w:cstheme="minorHAnsi"/>
          <w:sz w:val="21"/>
          <w:szCs w:val="21"/>
          <w:lang w:eastAsia="en-US"/>
        </w:rPr>
      </w:pPr>
    </w:p>
    <w:p w:rsidR="006046A8" w:rsidRPr="0020447B" w:rsidRDefault="006046A8">
      <w:pPr>
        <w:widowControl w:val="0"/>
        <w:ind w:right="49"/>
        <w:rPr>
          <w:rFonts w:cstheme="minorHAnsi"/>
          <w:sz w:val="21"/>
          <w:szCs w:val="21"/>
          <w:lang w:eastAsia="en-US"/>
        </w:rPr>
      </w:pPr>
    </w:p>
    <w:p w:rsidR="006046A8" w:rsidRPr="0020447B" w:rsidRDefault="006046A8">
      <w:pPr>
        <w:widowControl w:val="0"/>
        <w:ind w:right="49"/>
        <w:rPr>
          <w:rFonts w:cstheme="minorHAnsi"/>
          <w:sz w:val="21"/>
          <w:szCs w:val="21"/>
          <w:lang w:eastAsia="en-US"/>
        </w:rPr>
      </w:pPr>
    </w:p>
    <w:p w:rsidR="006046A8" w:rsidRPr="0020447B" w:rsidRDefault="002E0961">
      <w:pPr>
        <w:widowControl w:val="0"/>
        <w:ind w:right="49"/>
        <w:rPr>
          <w:rFonts w:cstheme="minorHAnsi"/>
          <w:sz w:val="21"/>
          <w:szCs w:val="21"/>
          <w:lang w:eastAsia="en-US"/>
        </w:rPr>
      </w:pPr>
      <w:r w:rsidRPr="0020447B">
        <w:rPr>
          <w:rFonts w:cstheme="minorHAnsi"/>
          <w:sz w:val="21"/>
          <w:szCs w:val="21"/>
          <w:lang w:eastAsia="en-US"/>
        </w:rPr>
        <w:t>_____________________</w:t>
      </w:r>
      <w:r w:rsidRPr="0020447B">
        <w:rPr>
          <w:rFonts w:cstheme="minorHAnsi"/>
          <w:sz w:val="21"/>
          <w:szCs w:val="21"/>
          <w:lang w:eastAsia="en-US"/>
        </w:rPr>
        <w:tab/>
      </w:r>
      <w:r w:rsidRPr="0020447B">
        <w:rPr>
          <w:rFonts w:cstheme="minorHAnsi"/>
          <w:sz w:val="21"/>
          <w:szCs w:val="21"/>
          <w:lang w:eastAsia="en-US"/>
        </w:rPr>
        <w:tab/>
      </w:r>
      <w:r w:rsidRPr="0020447B">
        <w:rPr>
          <w:rFonts w:cstheme="minorHAnsi"/>
          <w:sz w:val="21"/>
          <w:szCs w:val="21"/>
          <w:lang w:eastAsia="en-US"/>
        </w:rPr>
        <w:tab/>
      </w:r>
      <w:r w:rsidRPr="0020447B">
        <w:rPr>
          <w:rFonts w:cstheme="minorHAnsi"/>
          <w:sz w:val="21"/>
          <w:szCs w:val="21"/>
          <w:lang w:eastAsia="en-US"/>
        </w:rPr>
        <w:tab/>
        <w:t xml:space="preserve">____________________                                                     </w:t>
      </w:r>
    </w:p>
    <w:p w:rsidR="006046A8" w:rsidRPr="000A34D0" w:rsidRDefault="002E0961">
      <w:pPr>
        <w:widowControl w:val="0"/>
        <w:ind w:right="49"/>
        <w:rPr>
          <w:rFonts w:cstheme="minorHAnsi"/>
          <w:b/>
          <w:sz w:val="21"/>
          <w:szCs w:val="21"/>
          <w:lang w:eastAsia="en-US"/>
        </w:rPr>
      </w:pPr>
      <w:r w:rsidRPr="000A34D0">
        <w:rPr>
          <w:rStyle w:val="platne1"/>
          <w:rFonts w:asciiTheme="minorHAnsi" w:hAnsiTheme="minorHAnsi" w:cstheme="minorHAnsi"/>
          <w:b/>
          <w:sz w:val="21"/>
          <w:szCs w:val="21"/>
        </w:rPr>
        <w:t>GESTORE v.o.s.</w:t>
      </w:r>
      <w:r w:rsidRPr="000A34D0">
        <w:rPr>
          <w:rStyle w:val="platne1"/>
          <w:rFonts w:asciiTheme="minorHAnsi" w:hAnsiTheme="minorHAnsi" w:cstheme="minorHAnsi"/>
          <w:b/>
          <w:sz w:val="21"/>
          <w:szCs w:val="21"/>
        </w:rPr>
        <w:tab/>
      </w:r>
      <w:r w:rsidRPr="000A34D0">
        <w:rPr>
          <w:rStyle w:val="platne1"/>
          <w:rFonts w:asciiTheme="minorHAnsi" w:hAnsiTheme="minorHAnsi" w:cstheme="minorHAnsi"/>
          <w:b/>
          <w:sz w:val="21"/>
          <w:szCs w:val="21"/>
        </w:rPr>
        <w:tab/>
      </w:r>
      <w:r w:rsidRPr="000A34D0">
        <w:rPr>
          <w:rStyle w:val="platne1"/>
          <w:rFonts w:asciiTheme="minorHAnsi" w:hAnsiTheme="minorHAnsi" w:cstheme="minorHAnsi"/>
          <w:b/>
          <w:sz w:val="21"/>
          <w:szCs w:val="21"/>
        </w:rPr>
        <w:tab/>
      </w:r>
      <w:r w:rsidRPr="000A34D0">
        <w:rPr>
          <w:rStyle w:val="platne1"/>
          <w:rFonts w:asciiTheme="minorHAnsi" w:hAnsiTheme="minorHAnsi" w:cstheme="minorHAnsi"/>
          <w:b/>
          <w:sz w:val="21"/>
          <w:szCs w:val="21"/>
        </w:rPr>
        <w:tab/>
        <w:t xml:space="preserve">     </w:t>
      </w:r>
      <w:r w:rsidRPr="000A34D0">
        <w:rPr>
          <w:rStyle w:val="platne1"/>
          <w:rFonts w:asciiTheme="minorHAnsi" w:hAnsiTheme="minorHAnsi" w:cstheme="minorHAnsi"/>
          <w:b/>
          <w:sz w:val="21"/>
          <w:szCs w:val="21"/>
        </w:rPr>
        <w:tab/>
      </w:r>
      <w:r w:rsidR="00D37778" w:rsidRPr="000A34D0">
        <w:rPr>
          <w:rStyle w:val="platne1"/>
          <w:rFonts w:asciiTheme="minorHAnsi" w:hAnsiTheme="minorHAnsi" w:cstheme="minorHAnsi"/>
          <w:b/>
          <w:sz w:val="21"/>
          <w:szCs w:val="21"/>
        </w:rPr>
        <w:tab/>
      </w:r>
      <w:r w:rsidR="002B6C8C" w:rsidRPr="000A34D0">
        <w:rPr>
          <w:rStyle w:val="platne1"/>
          <w:rFonts w:asciiTheme="minorHAnsi" w:hAnsiTheme="minorHAnsi" w:cstheme="minorHAnsi"/>
          <w:b/>
          <w:sz w:val="21"/>
          <w:szCs w:val="21"/>
          <w:highlight w:val="yellow"/>
          <w:lang w:bidi="cs-CZ"/>
        </w:rPr>
        <w:t>XXX</w:t>
      </w:r>
    </w:p>
    <w:p w:rsidR="006046A8" w:rsidRDefault="002E0961" w:rsidP="00D37778">
      <w:pPr>
        <w:widowControl w:val="0"/>
        <w:spacing w:after="120"/>
        <w:ind w:right="51"/>
        <w:rPr>
          <w:rFonts w:cstheme="minorHAnsi"/>
          <w:sz w:val="21"/>
          <w:szCs w:val="21"/>
          <w:lang w:eastAsia="en-US"/>
        </w:rPr>
      </w:pPr>
      <w:r w:rsidRPr="0020447B">
        <w:rPr>
          <w:rFonts w:cstheme="minorHAnsi"/>
          <w:sz w:val="21"/>
          <w:szCs w:val="21"/>
          <w:lang w:eastAsia="en-US"/>
        </w:rPr>
        <w:t>Ing. Miloš Bačík</w:t>
      </w:r>
    </w:p>
    <w:p w:rsidR="00D37778" w:rsidRDefault="00D37778" w:rsidP="00170453">
      <w:pPr>
        <w:widowControl w:val="0"/>
        <w:ind w:right="49"/>
        <w:rPr>
          <w:rFonts w:cstheme="minorHAnsi"/>
          <w:sz w:val="21"/>
          <w:szCs w:val="21"/>
          <w:lang w:eastAsia="en-US"/>
        </w:rPr>
      </w:pPr>
      <w:r>
        <w:rPr>
          <w:rFonts w:cstheme="minorHAnsi"/>
          <w:sz w:val="21"/>
          <w:szCs w:val="21"/>
          <w:lang w:eastAsia="en-US"/>
        </w:rPr>
        <w:t>insolvenční správce dlužníka</w:t>
      </w:r>
    </w:p>
    <w:p w:rsidR="00D37778" w:rsidRPr="0020447B" w:rsidRDefault="00D37778" w:rsidP="00170453">
      <w:pPr>
        <w:widowControl w:val="0"/>
        <w:ind w:right="49"/>
        <w:rPr>
          <w:rFonts w:cstheme="minorHAnsi"/>
          <w:sz w:val="21"/>
          <w:szCs w:val="21"/>
          <w:lang w:eastAsia="en-US"/>
        </w:rPr>
      </w:pPr>
      <w:r w:rsidRPr="00D37778">
        <w:rPr>
          <w:rFonts w:cstheme="minorHAnsi"/>
          <w:sz w:val="21"/>
          <w:szCs w:val="21"/>
          <w:lang w:eastAsia="en-US"/>
        </w:rPr>
        <w:t>Residence LA CRONE PRAHA 6 s.r.o.</w:t>
      </w:r>
    </w:p>
    <w:sectPr w:rsidR="00D37778" w:rsidRPr="0020447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 w:code="9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2A10" w:rsidRDefault="00DE2A10">
      <w:r>
        <w:separator/>
      </w:r>
    </w:p>
  </w:endnote>
  <w:endnote w:type="continuationSeparator" w:id="0">
    <w:p w:rsidR="00DE2A10" w:rsidRDefault="00DE2A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46A8" w:rsidRDefault="006046A8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46A8" w:rsidRDefault="002E0961">
    <w:pPr>
      <w:ind w:left="4320" w:firstLine="720"/>
    </w:pPr>
    <w:r>
      <w:fldChar w:fldCharType="begin"/>
    </w:r>
    <w:r>
      <w:instrText xml:space="preserve"> PAGE </w:instrText>
    </w:r>
    <w:r>
      <w:fldChar w:fldCharType="separate"/>
    </w:r>
    <w:r w:rsidR="00C87E20">
      <w:rPr>
        <w:noProof/>
      </w:rPr>
      <w:t>6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46A8" w:rsidRDefault="006046A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2A10" w:rsidRDefault="00DE2A10">
      <w:r>
        <w:separator/>
      </w:r>
    </w:p>
  </w:footnote>
  <w:footnote w:type="continuationSeparator" w:id="0">
    <w:p w:rsidR="00DE2A10" w:rsidRDefault="00DE2A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46A8" w:rsidRDefault="006046A8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46A8" w:rsidRDefault="006046A8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46A8" w:rsidRDefault="006046A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771115"/>
    <w:multiLevelType w:val="hybridMultilevel"/>
    <w:tmpl w:val="0B1697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937138E"/>
    <w:multiLevelType w:val="hybridMultilevel"/>
    <w:tmpl w:val="2FF07B00"/>
    <w:lvl w:ilvl="0" w:tplc="5EE02524">
      <w:start w:val="1"/>
      <w:numFmt w:val="decimal"/>
      <w:lvlText w:val="%1)"/>
      <w:lvlJc w:val="left"/>
      <w:pPr>
        <w:ind w:left="420" w:hanging="360"/>
      </w:pPr>
      <w:rPr>
        <w:rFonts w:cs="Times New Roman"/>
        <w:b w:val="0"/>
        <w:rtl w:val="0"/>
        <w:cs w:val="0"/>
      </w:rPr>
    </w:lvl>
    <w:lvl w:ilvl="1" w:tplc="04050019">
      <w:start w:val="1"/>
      <w:numFmt w:val="lowerLetter"/>
      <w:lvlText w:val="%2."/>
      <w:lvlJc w:val="left"/>
      <w:pPr>
        <w:ind w:left="1140" w:hanging="360"/>
      </w:pPr>
      <w:rPr>
        <w:rFonts w:cs="Times New Roman"/>
        <w:rtl w:val="0"/>
        <w:cs w:val="0"/>
      </w:rPr>
    </w:lvl>
    <w:lvl w:ilvl="2" w:tplc="0405001B">
      <w:start w:val="1"/>
      <w:numFmt w:val="lowerRoman"/>
      <w:lvlText w:val="%3."/>
      <w:lvlJc w:val="right"/>
      <w:pPr>
        <w:ind w:left="1860" w:hanging="180"/>
      </w:pPr>
      <w:rPr>
        <w:rFonts w:cs="Times New Roman"/>
        <w:rtl w:val="0"/>
        <w:cs w:val="0"/>
      </w:rPr>
    </w:lvl>
    <w:lvl w:ilvl="3" w:tplc="0405000F">
      <w:start w:val="1"/>
      <w:numFmt w:val="decimal"/>
      <w:lvlText w:val="%4."/>
      <w:lvlJc w:val="left"/>
      <w:pPr>
        <w:ind w:left="2580" w:hanging="360"/>
      </w:pPr>
      <w:rPr>
        <w:rFonts w:cs="Times New Roman"/>
        <w:rtl w:val="0"/>
        <w:cs w:val="0"/>
      </w:rPr>
    </w:lvl>
    <w:lvl w:ilvl="4" w:tplc="04050019">
      <w:start w:val="1"/>
      <w:numFmt w:val="lowerLetter"/>
      <w:lvlText w:val="%5."/>
      <w:lvlJc w:val="left"/>
      <w:pPr>
        <w:ind w:left="3300" w:hanging="360"/>
      </w:pPr>
      <w:rPr>
        <w:rFonts w:cs="Times New Roman"/>
        <w:rtl w:val="0"/>
        <w:cs w:val="0"/>
      </w:rPr>
    </w:lvl>
    <w:lvl w:ilvl="5" w:tplc="0405001B">
      <w:start w:val="1"/>
      <w:numFmt w:val="lowerRoman"/>
      <w:lvlText w:val="%6."/>
      <w:lvlJc w:val="right"/>
      <w:pPr>
        <w:ind w:left="4020" w:hanging="180"/>
      </w:pPr>
      <w:rPr>
        <w:rFonts w:cs="Times New Roman"/>
        <w:rtl w:val="0"/>
        <w:cs w:val="0"/>
      </w:rPr>
    </w:lvl>
    <w:lvl w:ilvl="6" w:tplc="0405000F">
      <w:start w:val="1"/>
      <w:numFmt w:val="decimal"/>
      <w:lvlText w:val="%7."/>
      <w:lvlJc w:val="left"/>
      <w:pPr>
        <w:ind w:left="4740" w:hanging="360"/>
      </w:pPr>
      <w:rPr>
        <w:rFonts w:cs="Times New Roman"/>
        <w:rtl w:val="0"/>
        <w:cs w:val="0"/>
      </w:rPr>
    </w:lvl>
    <w:lvl w:ilvl="7" w:tplc="04050019">
      <w:start w:val="1"/>
      <w:numFmt w:val="lowerLetter"/>
      <w:lvlText w:val="%8."/>
      <w:lvlJc w:val="left"/>
      <w:pPr>
        <w:ind w:left="5460" w:hanging="360"/>
      </w:pPr>
      <w:rPr>
        <w:rFonts w:cs="Times New Roman"/>
        <w:rtl w:val="0"/>
        <w:cs w:val="0"/>
      </w:rPr>
    </w:lvl>
    <w:lvl w:ilvl="8" w:tplc="0405001B">
      <w:start w:val="1"/>
      <w:numFmt w:val="lowerRoman"/>
      <w:lvlText w:val="%9."/>
      <w:lvlJc w:val="right"/>
      <w:pPr>
        <w:ind w:left="6180" w:hanging="180"/>
      </w:pPr>
      <w:rPr>
        <w:rFonts w:cs="Times New Roman"/>
        <w:rtl w:val="0"/>
        <w:cs w:val="0"/>
      </w:rPr>
    </w:lvl>
  </w:abstractNum>
  <w:abstractNum w:abstractNumId="2" w15:restartNumberingAfterBreak="0">
    <w:nsid w:val="1F2628EA"/>
    <w:multiLevelType w:val="hybridMultilevel"/>
    <w:tmpl w:val="CA8E42B8"/>
    <w:lvl w:ilvl="0" w:tplc="5EE02524">
      <w:start w:val="1"/>
      <w:numFmt w:val="decimal"/>
      <w:lvlText w:val="%1)"/>
      <w:lvlJc w:val="left"/>
      <w:pPr>
        <w:ind w:left="420" w:hanging="360"/>
      </w:pPr>
      <w:rPr>
        <w:rFonts w:cs="Times New Roman"/>
        <w:b w:val="0"/>
        <w:rtl w:val="0"/>
        <w:cs w:val="0"/>
      </w:rPr>
    </w:lvl>
    <w:lvl w:ilvl="1" w:tplc="04050019">
      <w:start w:val="1"/>
      <w:numFmt w:val="lowerLetter"/>
      <w:lvlText w:val="%2."/>
      <w:lvlJc w:val="left"/>
      <w:pPr>
        <w:ind w:left="1140" w:hanging="360"/>
      </w:pPr>
      <w:rPr>
        <w:rFonts w:cs="Times New Roman"/>
        <w:rtl w:val="0"/>
        <w:cs w:val="0"/>
      </w:rPr>
    </w:lvl>
    <w:lvl w:ilvl="2" w:tplc="0405001B">
      <w:start w:val="1"/>
      <w:numFmt w:val="lowerRoman"/>
      <w:lvlText w:val="%3."/>
      <w:lvlJc w:val="right"/>
      <w:pPr>
        <w:ind w:left="1860" w:hanging="180"/>
      </w:pPr>
      <w:rPr>
        <w:rFonts w:cs="Times New Roman"/>
        <w:rtl w:val="0"/>
        <w:cs w:val="0"/>
      </w:rPr>
    </w:lvl>
    <w:lvl w:ilvl="3" w:tplc="0405000F">
      <w:start w:val="1"/>
      <w:numFmt w:val="decimal"/>
      <w:lvlText w:val="%4."/>
      <w:lvlJc w:val="left"/>
      <w:pPr>
        <w:ind w:left="2580" w:hanging="360"/>
      </w:pPr>
      <w:rPr>
        <w:rFonts w:cs="Times New Roman"/>
        <w:rtl w:val="0"/>
        <w:cs w:val="0"/>
      </w:rPr>
    </w:lvl>
    <w:lvl w:ilvl="4" w:tplc="04050019">
      <w:start w:val="1"/>
      <w:numFmt w:val="lowerLetter"/>
      <w:lvlText w:val="%5."/>
      <w:lvlJc w:val="left"/>
      <w:pPr>
        <w:ind w:left="3300" w:hanging="360"/>
      </w:pPr>
      <w:rPr>
        <w:rFonts w:cs="Times New Roman"/>
        <w:rtl w:val="0"/>
        <w:cs w:val="0"/>
      </w:rPr>
    </w:lvl>
    <w:lvl w:ilvl="5" w:tplc="0405001B">
      <w:start w:val="1"/>
      <w:numFmt w:val="lowerRoman"/>
      <w:lvlText w:val="%6."/>
      <w:lvlJc w:val="right"/>
      <w:pPr>
        <w:ind w:left="4020" w:hanging="180"/>
      </w:pPr>
      <w:rPr>
        <w:rFonts w:cs="Times New Roman"/>
        <w:rtl w:val="0"/>
        <w:cs w:val="0"/>
      </w:rPr>
    </w:lvl>
    <w:lvl w:ilvl="6" w:tplc="0405000F">
      <w:start w:val="1"/>
      <w:numFmt w:val="decimal"/>
      <w:lvlText w:val="%7."/>
      <w:lvlJc w:val="left"/>
      <w:pPr>
        <w:ind w:left="4740" w:hanging="360"/>
      </w:pPr>
      <w:rPr>
        <w:rFonts w:cs="Times New Roman"/>
        <w:rtl w:val="0"/>
        <w:cs w:val="0"/>
      </w:rPr>
    </w:lvl>
    <w:lvl w:ilvl="7" w:tplc="04050019">
      <w:start w:val="1"/>
      <w:numFmt w:val="lowerLetter"/>
      <w:lvlText w:val="%8."/>
      <w:lvlJc w:val="left"/>
      <w:pPr>
        <w:ind w:left="5460" w:hanging="360"/>
      </w:pPr>
      <w:rPr>
        <w:rFonts w:cs="Times New Roman"/>
        <w:rtl w:val="0"/>
        <w:cs w:val="0"/>
      </w:rPr>
    </w:lvl>
    <w:lvl w:ilvl="8" w:tplc="0405001B">
      <w:start w:val="1"/>
      <w:numFmt w:val="lowerRoman"/>
      <w:lvlText w:val="%9."/>
      <w:lvlJc w:val="right"/>
      <w:pPr>
        <w:ind w:left="6180" w:hanging="180"/>
      </w:pPr>
      <w:rPr>
        <w:rFonts w:cs="Times New Roman"/>
        <w:rtl w:val="0"/>
        <w:cs w:val="0"/>
      </w:rPr>
    </w:lvl>
  </w:abstractNum>
  <w:abstractNum w:abstractNumId="3" w15:restartNumberingAfterBreak="0">
    <w:nsid w:val="21AE5734"/>
    <w:multiLevelType w:val="hybridMultilevel"/>
    <w:tmpl w:val="33860D64"/>
    <w:lvl w:ilvl="0" w:tplc="04050011">
      <w:start w:val="1"/>
      <w:numFmt w:val="decimal"/>
      <w:lvlText w:val="%1)"/>
      <w:lvlJc w:val="left"/>
      <w:pPr>
        <w:ind w:left="360" w:hanging="360"/>
      </w:pPr>
      <w:rPr>
        <w:rFonts w:cs="Times New Roman"/>
        <w:rtl w:val="0"/>
        <w:cs w:val="0"/>
      </w:rPr>
    </w:lvl>
    <w:lvl w:ilvl="1" w:tplc="04050019">
      <w:start w:val="1"/>
      <w:numFmt w:val="lowerLetter"/>
      <w:lvlText w:val="%2."/>
      <w:lvlJc w:val="left"/>
      <w:pPr>
        <w:ind w:left="1080" w:hanging="360"/>
      </w:pPr>
      <w:rPr>
        <w:rFonts w:cs="Times New Roman"/>
        <w:rtl w:val="0"/>
        <w:cs w:val="0"/>
      </w:rPr>
    </w:lvl>
    <w:lvl w:ilvl="2" w:tplc="0405001B">
      <w:start w:val="1"/>
      <w:numFmt w:val="lowerRoman"/>
      <w:lvlText w:val="%3."/>
      <w:lvlJc w:val="right"/>
      <w:pPr>
        <w:ind w:left="1800" w:hanging="180"/>
      </w:pPr>
      <w:rPr>
        <w:rFonts w:cs="Times New Roman"/>
        <w:rtl w:val="0"/>
        <w:cs w:val="0"/>
      </w:rPr>
    </w:lvl>
    <w:lvl w:ilvl="3" w:tplc="0405000F">
      <w:start w:val="1"/>
      <w:numFmt w:val="decimal"/>
      <w:lvlText w:val="%4."/>
      <w:lvlJc w:val="left"/>
      <w:pPr>
        <w:ind w:left="2520" w:hanging="360"/>
      </w:pPr>
      <w:rPr>
        <w:rFonts w:cs="Times New Roman"/>
        <w:rtl w:val="0"/>
        <w:cs w:val="0"/>
      </w:rPr>
    </w:lvl>
    <w:lvl w:ilvl="4" w:tplc="04050019">
      <w:start w:val="1"/>
      <w:numFmt w:val="lowerLetter"/>
      <w:lvlText w:val="%5."/>
      <w:lvlJc w:val="left"/>
      <w:pPr>
        <w:ind w:left="3240" w:hanging="360"/>
      </w:pPr>
      <w:rPr>
        <w:rFonts w:cs="Times New Roman"/>
        <w:rtl w:val="0"/>
        <w:cs w:val="0"/>
      </w:rPr>
    </w:lvl>
    <w:lvl w:ilvl="5" w:tplc="0405001B">
      <w:start w:val="1"/>
      <w:numFmt w:val="lowerRoman"/>
      <w:lvlText w:val="%6."/>
      <w:lvlJc w:val="right"/>
      <w:pPr>
        <w:ind w:left="3960" w:hanging="180"/>
      </w:pPr>
      <w:rPr>
        <w:rFonts w:cs="Times New Roman"/>
        <w:rtl w:val="0"/>
        <w:cs w:val="0"/>
      </w:rPr>
    </w:lvl>
    <w:lvl w:ilvl="6" w:tplc="0405000F">
      <w:start w:val="1"/>
      <w:numFmt w:val="decimal"/>
      <w:lvlText w:val="%7."/>
      <w:lvlJc w:val="left"/>
      <w:pPr>
        <w:ind w:left="4680" w:hanging="360"/>
      </w:pPr>
      <w:rPr>
        <w:rFonts w:cs="Times New Roman"/>
        <w:rtl w:val="0"/>
        <w:cs w:val="0"/>
      </w:rPr>
    </w:lvl>
    <w:lvl w:ilvl="7" w:tplc="04050019">
      <w:start w:val="1"/>
      <w:numFmt w:val="lowerLetter"/>
      <w:lvlText w:val="%8."/>
      <w:lvlJc w:val="left"/>
      <w:pPr>
        <w:ind w:left="5400" w:hanging="360"/>
      </w:pPr>
      <w:rPr>
        <w:rFonts w:cs="Times New Roman"/>
        <w:rtl w:val="0"/>
        <w:cs w:val="0"/>
      </w:rPr>
    </w:lvl>
    <w:lvl w:ilvl="8" w:tplc="0405001B">
      <w:start w:val="1"/>
      <w:numFmt w:val="lowerRoman"/>
      <w:lvlText w:val="%9."/>
      <w:lvlJc w:val="right"/>
      <w:pPr>
        <w:ind w:left="6120" w:hanging="180"/>
      </w:pPr>
      <w:rPr>
        <w:rFonts w:cs="Times New Roman"/>
        <w:rtl w:val="0"/>
        <w:cs w:val="0"/>
      </w:rPr>
    </w:lvl>
  </w:abstractNum>
  <w:abstractNum w:abstractNumId="4" w15:restartNumberingAfterBreak="0">
    <w:nsid w:val="2BDA06D3"/>
    <w:multiLevelType w:val="hybridMultilevel"/>
    <w:tmpl w:val="504CEA90"/>
    <w:lvl w:ilvl="0" w:tplc="BB3EAE20">
      <w:start w:val="1"/>
      <w:numFmt w:val="decimal"/>
      <w:lvlText w:val="%1)"/>
      <w:lvlJc w:val="left"/>
      <w:pPr>
        <w:ind w:left="420" w:hanging="360"/>
      </w:pPr>
      <w:rPr>
        <w:rFonts w:cs="Times New Roman"/>
        <w:rtl w:val="0"/>
        <w:cs w:val="0"/>
      </w:rPr>
    </w:lvl>
    <w:lvl w:ilvl="1" w:tplc="04050019">
      <w:start w:val="1"/>
      <w:numFmt w:val="lowerLetter"/>
      <w:lvlText w:val="%2."/>
      <w:lvlJc w:val="left"/>
      <w:pPr>
        <w:ind w:left="1140" w:hanging="360"/>
      </w:pPr>
      <w:rPr>
        <w:rFonts w:cs="Times New Roman"/>
        <w:rtl w:val="0"/>
        <w:cs w:val="0"/>
      </w:rPr>
    </w:lvl>
    <w:lvl w:ilvl="2" w:tplc="0405001B">
      <w:start w:val="1"/>
      <w:numFmt w:val="lowerRoman"/>
      <w:lvlText w:val="%3."/>
      <w:lvlJc w:val="right"/>
      <w:pPr>
        <w:ind w:left="1860" w:hanging="180"/>
      </w:pPr>
      <w:rPr>
        <w:rFonts w:cs="Times New Roman"/>
        <w:rtl w:val="0"/>
        <w:cs w:val="0"/>
      </w:rPr>
    </w:lvl>
    <w:lvl w:ilvl="3" w:tplc="0405000F">
      <w:start w:val="1"/>
      <w:numFmt w:val="decimal"/>
      <w:lvlText w:val="%4."/>
      <w:lvlJc w:val="left"/>
      <w:pPr>
        <w:ind w:left="2580" w:hanging="360"/>
      </w:pPr>
      <w:rPr>
        <w:rFonts w:cs="Times New Roman"/>
        <w:rtl w:val="0"/>
        <w:cs w:val="0"/>
      </w:rPr>
    </w:lvl>
    <w:lvl w:ilvl="4" w:tplc="04050019">
      <w:start w:val="1"/>
      <w:numFmt w:val="lowerLetter"/>
      <w:lvlText w:val="%5."/>
      <w:lvlJc w:val="left"/>
      <w:pPr>
        <w:ind w:left="3300" w:hanging="360"/>
      </w:pPr>
      <w:rPr>
        <w:rFonts w:cs="Times New Roman"/>
        <w:rtl w:val="0"/>
        <w:cs w:val="0"/>
      </w:rPr>
    </w:lvl>
    <w:lvl w:ilvl="5" w:tplc="0405001B">
      <w:start w:val="1"/>
      <w:numFmt w:val="lowerRoman"/>
      <w:lvlText w:val="%6."/>
      <w:lvlJc w:val="right"/>
      <w:pPr>
        <w:ind w:left="4020" w:hanging="180"/>
      </w:pPr>
      <w:rPr>
        <w:rFonts w:cs="Times New Roman"/>
        <w:rtl w:val="0"/>
        <w:cs w:val="0"/>
      </w:rPr>
    </w:lvl>
    <w:lvl w:ilvl="6" w:tplc="0405000F">
      <w:start w:val="1"/>
      <w:numFmt w:val="decimal"/>
      <w:lvlText w:val="%7."/>
      <w:lvlJc w:val="left"/>
      <w:pPr>
        <w:ind w:left="4740" w:hanging="360"/>
      </w:pPr>
      <w:rPr>
        <w:rFonts w:cs="Times New Roman"/>
        <w:rtl w:val="0"/>
        <w:cs w:val="0"/>
      </w:rPr>
    </w:lvl>
    <w:lvl w:ilvl="7" w:tplc="04050019">
      <w:start w:val="1"/>
      <w:numFmt w:val="lowerLetter"/>
      <w:lvlText w:val="%8."/>
      <w:lvlJc w:val="left"/>
      <w:pPr>
        <w:ind w:left="5460" w:hanging="360"/>
      </w:pPr>
      <w:rPr>
        <w:rFonts w:cs="Times New Roman"/>
        <w:rtl w:val="0"/>
        <w:cs w:val="0"/>
      </w:rPr>
    </w:lvl>
    <w:lvl w:ilvl="8" w:tplc="0405001B">
      <w:start w:val="1"/>
      <w:numFmt w:val="lowerRoman"/>
      <w:lvlText w:val="%9."/>
      <w:lvlJc w:val="right"/>
      <w:pPr>
        <w:ind w:left="6180" w:hanging="180"/>
      </w:pPr>
      <w:rPr>
        <w:rFonts w:cs="Times New Roman"/>
        <w:rtl w:val="0"/>
        <w:cs w:val="0"/>
      </w:rPr>
    </w:lvl>
  </w:abstractNum>
  <w:abstractNum w:abstractNumId="5" w15:restartNumberingAfterBreak="0">
    <w:nsid w:val="2F051BD4"/>
    <w:multiLevelType w:val="multilevel"/>
    <w:tmpl w:val="408A7468"/>
    <w:lvl w:ilvl="0">
      <w:start w:val="1"/>
      <w:numFmt w:val="bullet"/>
      <w:lvlText w:val=""/>
      <w:lvlJc w:val="left"/>
      <w:pPr>
        <w:widowControl w:val="0"/>
        <w:ind w:left="720" w:hanging="360"/>
      </w:pPr>
      <w:rPr>
        <w:rFonts w:ascii="Symbol" w:hAnsi="Symbol"/>
        <w:sz w:val="20"/>
        <w:szCs w:val="20"/>
      </w:rPr>
    </w:lvl>
    <w:lvl w:ilvl="1">
      <w:start w:val="1"/>
      <w:numFmt w:val="bullet"/>
      <w:lvlText w:val="o"/>
      <w:lvlJc w:val="left"/>
      <w:pPr>
        <w:widowControl w:val="0"/>
        <w:ind w:left="1440" w:hanging="360"/>
      </w:pPr>
      <w:rPr>
        <w:rFonts w:ascii="Courier New" w:hAnsi="Courier New"/>
        <w:sz w:val="20"/>
        <w:szCs w:val="20"/>
      </w:rPr>
    </w:lvl>
    <w:lvl w:ilvl="2">
      <w:start w:val="1"/>
      <w:numFmt w:val="bullet"/>
      <w:lvlText w:val=""/>
      <w:lvlJc w:val="left"/>
      <w:pPr>
        <w:widowControl w:val="0"/>
        <w:ind w:left="2160" w:hanging="360"/>
      </w:pPr>
      <w:rPr>
        <w:rFonts w:ascii="Wingdings" w:hAnsi="Wingdings"/>
        <w:sz w:val="20"/>
        <w:szCs w:val="20"/>
      </w:rPr>
    </w:lvl>
    <w:lvl w:ilvl="3">
      <w:start w:val="1"/>
      <w:numFmt w:val="bullet"/>
      <w:lvlText w:val=""/>
      <w:lvlJc w:val="left"/>
      <w:pPr>
        <w:widowControl w:val="0"/>
        <w:ind w:left="2880" w:hanging="360"/>
      </w:pPr>
      <w:rPr>
        <w:rFonts w:ascii="Wingdings" w:hAnsi="Wingdings"/>
        <w:sz w:val="20"/>
        <w:szCs w:val="20"/>
      </w:rPr>
    </w:lvl>
    <w:lvl w:ilvl="4">
      <w:start w:val="1"/>
      <w:numFmt w:val="bullet"/>
      <w:lvlText w:val=""/>
      <w:lvlJc w:val="left"/>
      <w:pPr>
        <w:widowControl w:val="0"/>
        <w:ind w:left="3600" w:hanging="360"/>
      </w:pPr>
      <w:rPr>
        <w:rFonts w:ascii="Wingdings" w:hAnsi="Wingdings"/>
        <w:sz w:val="20"/>
        <w:szCs w:val="20"/>
      </w:rPr>
    </w:lvl>
    <w:lvl w:ilvl="5">
      <w:start w:val="1"/>
      <w:numFmt w:val="bullet"/>
      <w:lvlText w:val=""/>
      <w:lvlJc w:val="left"/>
      <w:pPr>
        <w:widowControl w:val="0"/>
        <w:ind w:left="4320" w:hanging="360"/>
      </w:pPr>
      <w:rPr>
        <w:rFonts w:ascii="Wingdings" w:hAnsi="Wingdings"/>
        <w:sz w:val="20"/>
        <w:szCs w:val="20"/>
      </w:rPr>
    </w:lvl>
    <w:lvl w:ilvl="6">
      <w:start w:val="1"/>
      <w:numFmt w:val="bullet"/>
      <w:lvlText w:val=""/>
      <w:lvlJc w:val="left"/>
      <w:pPr>
        <w:widowControl w:val="0"/>
        <w:ind w:left="5040" w:hanging="360"/>
      </w:pPr>
      <w:rPr>
        <w:rFonts w:ascii="Wingdings" w:hAnsi="Wingdings"/>
        <w:sz w:val="20"/>
        <w:szCs w:val="20"/>
      </w:rPr>
    </w:lvl>
    <w:lvl w:ilvl="7">
      <w:start w:val="1"/>
      <w:numFmt w:val="bullet"/>
      <w:lvlText w:val=""/>
      <w:lvlJc w:val="left"/>
      <w:pPr>
        <w:widowControl w:val="0"/>
        <w:ind w:left="5760" w:hanging="360"/>
      </w:pPr>
      <w:rPr>
        <w:rFonts w:ascii="Wingdings" w:hAnsi="Wingdings"/>
        <w:sz w:val="20"/>
        <w:szCs w:val="20"/>
      </w:rPr>
    </w:lvl>
    <w:lvl w:ilvl="8">
      <w:start w:val="1"/>
      <w:numFmt w:val="bullet"/>
      <w:lvlText w:val=""/>
      <w:lvlJc w:val="left"/>
      <w:pPr>
        <w:widowControl w:val="0"/>
        <w:ind w:left="6480" w:hanging="360"/>
      </w:pPr>
      <w:rPr>
        <w:rFonts w:ascii="Wingdings" w:hAnsi="Wingdings"/>
        <w:sz w:val="20"/>
        <w:szCs w:val="20"/>
      </w:rPr>
    </w:lvl>
  </w:abstractNum>
  <w:abstractNum w:abstractNumId="6" w15:restartNumberingAfterBreak="0">
    <w:nsid w:val="31FD67A9"/>
    <w:multiLevelType w:val="multilevel"/>
    <w:tmpl w:val="21A07EB8"/>
    <w:lvl w:ilvl="0">
      <w:start w:val="1"/>
      <w:numFmt w:val="bullet"/>
      <w:lvlText w:val=""/>
      <w:lvlJc w:val="left"/>
      <w:pPr>
        <w:widowControl w:val="0"/>
        <w:ind w:left="720" w:hanging="360"/>
      </w:pPr>
      <w:rPr>
        <w:rFonts w:ascii="Symbol" w:hAnsi="Symbol"/>
        <w:sz w:val="20"/>
        <w:szCs w:val="20"/>
      </w:rPr>
    </w:lvl>
    <w:lvl w:ilvl="1">
      <w:start w:val="1"/>
      <w:numFmt w:val="bullet"/>
      <w:lvlText w:val="o"/>
      <w:lvlJc w:val="left"/>
      <w:pPr>
        <w:widowControl w:val="0"/>
        <w:ind w:left="1440" w:hanging="360"/>
      </w:pPr>
      <w:rPr>
        <w:rFonts w:ascii="Courier New" w:hAnsi="Courier New"/>
        <w:sz w:val="20"/>
        <w:szCs w:val="20"/>
      </w:rPr>
    </w:lvl>
    <w:lvl w:ilvl="2">
      <w:start w:val="1"/>
      <w:numFmt w:val="bullet"/>
      <w:lvlText w:val=""/>
      <w:lvlJc w:val="left"/>
      <w:pPr>
        <w:widowControl w:val="0"/>
        <w:ind w:left="2160" w:hanging="360"/>
      </w:pPr>
      <w:rPr>
        <w:rFonts w:ascii="Wingdings" w:hAnsi="Wingdings"/>
        <w:sz w:val="20"/>
        <w:szCs w:val="20"/>
      </w:rPr>
    </w:lvl>
    <w:lvl w:ilvl="3">
      <w:start w:val="1"/>
      <w:numFmt w:val="bullet"/>
      <w:lvlText w:val=""/>
      <w:lvlJc w:val="left"/>
      <w:pPr>
        <w:widowControl w:val="0"/>
        <w:ind w:left="2880" w:hanging="360"/>
      </w:pPr>
      <w:rPr>
        <w:rFonts w:ascii="Wingdings" w:hAnsi="Wingdings"/>
        <w:sz w:val="20"/>
        <w:szCs w:val="20"/>
      </w:rPr>
    </w:lvl>
    <w:lvl w:ilvl="4">
      <w:start w:val="1"/>
      <w:numFmt w:val="bullet"/>
      <w:lvlText w:val=""/>
      <w:lvlJc w:val="left"/>
      <w:pPr>
        <w:widowControl w:val="0"/>
        <w:ind w:left="3600" w:hanging="360"/>
      </w:pPr>
      <w:rPr>
        <w:rFonts w:ascii="Wingdings" w:hAnsi="Wingdings"/>
        <w:sz w:val="20"/>
        <w:szCs w:val="20"/>
      </w:rPr>
    </w:lvl>
    <w:lvl w:ilvl="5">
      <w:start w:val="1"/>
      <w:numFmt w:val="bullet"/>
      <w:lvlText w:val=""/>
      <w:lvlJc w:val="left"/>
      <w:pPr>
        <w:widowControl w:val="0"/>
        <w:ind w:left="4320" w:hanging="360"/>
      </w:pPr>
      <w:rPr>
        <w:rFonts w:ascii="Wingdings" w:hAnsi="Wingdings"/>
        <w:sz w:val="20"/>
        <w:szCs w:val="20"/>
      </w:rPr>
    </w:lvl>
    <w:lvl w:ilvl="6">
      <w:start w:val="1"/>
      <w:numFmt w:val="bullet"/>
      <w:lvlText w:val=""/>
      <w:lvlJc w:val="left"/>
      <w:pPr>
        <w:widowControl w:val="0"/>
        <w:ind w:left="5040" w:hanging="360"/>
      </w:pPr>
      <w:rPr>
        <w:rFonts w:ascii="Wingdings" w:hAnsi="Wingdings"/>
        <w:sz w:val="20"/>
        <w:szCs w:val="20"/>
      </w:rPr>
    </w:lvl>
    <w:lvl w:ilvl="7">
      <w:start w:val="1"/>
      <w:numFmt w:val="bullet"/>
      <w:lvlText w:val=""/>
      <w:lvlJc w:val="left"/>
      <w:pPr>
        <w:widowControl w:val="0"/>
        <w:ind w:left="5760" w:hanging="360"/>
      </w:pPr>
      <w:rPr>
        <w:rFonts w:ascii="Wingdings" w:hAnsi="Wingdings"/>
        <w:sz w:val="20"/>
        <w:szCs w:val="20"/>
      </w:rPr>
    </w:lvl>
    <w:lvl w:ilvl="8">
      <w:start w:val="1"/>
      <w:numFmt w:val="bullet"/>
      <w:lvlText w:val=""/>
      <w:lvlJc w:val="left"/>
      <w:pPr>
        <w:widowControl w:val="0"/>
        <w:ind w:left="6480" w:hanging="360"/>
      </w:pPr>
      <w:rPr>
        <w:rFonts w:ascii="Wingdings" w:hAnsi="Wingdings"/>
        <w:sz w:val="20"/>
        <w:szCs w:val="20"/>
      </w:rPr>
    </w:lvl>
  </w:abstractNum>
  <w:abstractNum w:abstractNumId="7" w15:restartNumberingAfterBreak="0">
    <w:nsid w:val="3C553ACD"/>
    <w:multiLevelType w:val="multilevel"/>
    <w:tmpl w:val="2C96E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D983181"/>
    <w:multiLevelType w:val="multilevel"/>
    <w:tmpl w:val="B0CAE080"/>
    <w:lvl w:ilvl="0">
      <w:start w:val="1"/>
      <w:numFmt w:val="bullet"/>
      <w:lvlText w:val=""/>
      <w:lvlJc w:val="left"/>
      <w:pPr>
        <w:widowControl w:val="0"/>
        <w:ind w:left="720" w:hanging="360"/>
      </w:pPr>
      <w:rPr>
        <w:rFonts w:ascii="Symbol" w:hAnsi="Symbol"/>
        <w:sz w:val="20"/>
        <w:szCs w:val="20"/>
      </w:rPr>
    </w:lvl>
    <w:lvl w:ilvl="1">
      <w:start w:val="1"/>
      <w:numFmt w:val="bullet"/>
      <w:lvlText w:val="o"/>
      <w:lvlJc w:val="left"/>
      <w:pPr>
        <w:widowControl w:val="0"/>
        <w:ind w:left="1440" w:hanging="360"/>
      </w:pPr>
      <w:rPr>
        <w:rFonts w:ascii="Courier New" w:hAnsi="Courier New"/>
        <w:sz w:val="20"/>
        <w:szCs w:val="20"/>
      </w:rPr>
    </w:lvl>
    <w:lvl w:ilvl="2">
      <w:start w:val="1"/>
      <w:numFmt w:val="bullet"/>
      <w:lvlText w:val=""/>
      <w:lvlJc w:val="left"/>
      <w:pPr>
        <w:widowControl w:val="0"/>
        <w:ind w:left="2160" w:hanging="360"/>
      </w:pPr>
      <w:rPr>
        <w:rFonts w:ascii="Wingdings" w:hAnsi="Wingdings"/>
        <w:sz w:val="20"/>
        <w:szCs w:val="20"/>
      </w:rPr>
    </w:lvl>
    <w:lvl w:ilvl="3">
      <w:start w:val="1"/>
      <w:numFmt w:val="bullet"/>
      <w:lvlText w:val=""/>
      <w:lvlJc w:val="left"/>
      <w:pPr>
        <w:widowControl w:val="0"/>
        <w:ind w:left="2880" w:hanging="360"/>
      </w:pPr>
      <w:rPr>
        <w:rFonts w:ascii="Wingdings" w:hAnsi="Wingdings"/>
        <w:sz w:val="20"/>
        <w:szCs w:val="20"/>
      </w:rPr>
    </w:lvl>
    <w:lvl w:ilvl="4">
      <w:start w:val="1"/>
      <w:numFmt w:val="bullet"/>
      <w:lvlText w:val=""/>
      <w:lvlJc w:val="left"/>
      <w:pPr>
        <w:widowControl w:val="0"/>
        <w:ind w:left="3600" w:hanging="360"/>
      </w:pPr>
      <w:rPr>
        <w:rFonts w:ascii="Wingdings" w:hAnsi="Wingdings"/>
        <w:sz w:val="20"/>
        <w:szCs w:val="20"/>
      </w:rPr>
    </w:lvl>
    <w:lvl w:ilvl="5">
      <w:start w:val="1"/>
      <w:numFmt w:val="bullet"/>
      <w:lvlText w:val=""/>
      <w:lvlJc w:val="left"/>
      <w:pPr>
        <w:widowControl w:val="0"/>
        <w:ind w:left="4320" w:hanging="360"/>
      </w:pPr>
      <w:rPr>
        <w:rFonts w:ascii="Wingdings" w:hAnsi="Wingdings"/>
        <w:sz w:val="20"/>
        <w:szCs w:val="20"/>
      </w:rPr>
    </w:lvl>
    <w:lvl w:ilvl="6">
      <w:start w:val="1"/>
      <w:numFmt w:val="bullet"/>
      <w:lvlText w:val=""/>
      <w:lvlJc w:val="left"/>
      <w:pPr>
        <w:widowControl w:val="0"/>
        <w:ind w:left="5040" w:hanging="360"/>
      </w:pPr>
      <w:rPr>
        <w:rFonts w:ascii="Wingdings" w:hAnsi="Wingdings"/>
        <w:sz w:val="20"/>
        <w:szCs w:val="20"/>
      </w:rPr>
    </w:lvl>
    <w:lvl w:ilvl="7">
      <w:start w:val="1"/>
      <w:numFmt w:val="bullet"/>
      <w:lvlText w:val=""/>
      <w:lvlJc w:val="left"/>
      <w:pPr>
        <w:widowControl w:val="0"/>
        <w:ind w:left="5760" w:hanging="360"/>
      </w:pPr>
      <w:rPr>
        <w:rFonts w:ascii="Wingdings" w:hAnsi="Wingdings"/>
        <w:sz w:val="20"/>
        <w:szCs w:val="20"/>
      </w:rPr>
    </w:lvl>
    <w:lvl w:ilvl="8">
      <w:start w:val="1"/>
      <w:numFmt w:val="bullet"/>
      <w:lvlText w:val=""/>
      <w:lvlJc w:val="left"/>
      <w:pPr>
        <w:widowControl w:val="0"/>
        <w:ind w:left="6480" w:hanging="360"/>
      </w:pPr>
      <w:rPr>
        <w:rFonts w:ascii="Wingdings" w:hAnsi="Wingdings"/>
        <w:sz w:val="20"/>
        <w:szCs w:val="20"/>
      </w:rPr>
    </w:lvl>
  </w:abstractNum>
  <w:abstractNum w:abstractNumId="9" w15:restartNumberingAfterBreak="0">
    <w:nsid w:val="3E78351C"/>
    <w:multiLevelType w:val="hybridMultilevel"/>
    <w:tmpl w:val="CA8E42B8"/>
    <w:lvl w:ilvl="0" w:tplc="5EE02524">
      <w:start w:val="1"/>
      <w:numFmt w:val="decimal"/>
      <w:lvlText w:val="%1)"/>
      <w:lvlJc w:val="left"/>
      <w:pPr>
        <w:ind w:left="420" w:hanging="360"/>
      </w:pPr>
      <w:rPr>
        <w:rFonts w:cs="Times New Roman"/>
        <w:b w:val="0"/>
        <w:rtl w:val="0"/>
        <w:cs w:val="0"/>
      </w:rPr>
    </w:lvl>
    <w:lvl w:ilvl="1" w:tplc="04050019">
      <w:start w:val="1"/>
      <w:numFmt w:val="lowerLetter"/>
      <w:lvlText w:val="%2."/>
      <w:lvlJc w:val="left"/>
      <w:pPr>
        <w:ind w:left="1140" w:hanging="360"/>
      </w:pPr>
      <w:rPr>
        <w:rFonts w:cs="Times New Roman"/>
        <w:rtl w:val="0"/>
        <w:cs w:val="0"/>
      </w:rPr>
    </w:lvl>
    <w:lvl w:ilvl="2" w:tplc="0405001B">
      <w:start w:val="1"/>
      <w:numFmt w:val="lowerRoman"/>
      <w:lvlText w:val="%3."/>
      <w:lvlJc w:val="right"/>
      <w:pPr>
        <w:ind w:left="1860" w:hanging="180"/>
      </w:pPr>
      <w:rPr>
        <w:rFonts w:cs="Times New Roman"/>
        <w:rtl w:val="0"/>
        <w:cs w:val="0"/>
      </w:rPr>
    </w:lvl>
    <w:lvl w:ilvl="3" w:tplc="0405000F">
      <w:start w:val="1"/>
      <w:numFmt w:val="decimal"/>
      <w:lvlText w:val="%4."/>
      <w:lvlJc w:val="left"/>
      <w:pPr>
        <w:ind w:left="2580" w:hanging="360"/>
      </w:pPr>
      <w:rPr>
        <w:rFonts w:cs="Times New Roman"/>
        <w:rtl w:val="0"/>
        <w:cs w:val="0"/>
      </w:rPr>
    </w:lvl>
    <w:lvl w:ilvl="4" w:tplc="04050019">
      <w:start w:val="1"/>
      <w:numFmt w:val="lowerLetter"/>
      <w:lvlText w:val="%5."/>
      <w:lvlJc w:val="left"/>
      <w:pPr>
        <w:ind w:left="3300" w:hanging="360"/>
      </w:pPr>
      <w:rPr>
        <w:rFonts w:cs="Times New Roman"/>
        <w:rtl w:val="0"/>
        <w:cs w:val="0"/>
      </w:rPr>
    </w:lvl>
    <w:lvl w:ilvl="5" w:tplc="0405001B">
      <w:start w:val="1"/>
      <w:numFmt w:val="lowerRoman"/>
      <w:lvlText w:val="%6."/>
      <w:lvlJc w:val="right"/>
      <w:pPr>
        <w:ind w:left="4020" w:hanging="180"/>
      </w:pPr>
      <w:rPr>
        <w:rFonts w:cs="Times New Roman"/>
        <w:rtl w:val="0"/>
        <w:cs w:val="0"/>
      </w:rPr>
    </w:lvl>
    <w:lvl w:ilvl="6" w:tplc="0405000F">
      <w:start w:val="1"/>
      <w:numFmt w:val="decimal"/>
      <w:lvlText w:val="%7."/>
      <w:lvlJc w:val="left"/>
      <w:pPr>
        <w:ind w:left="4740" w:hanging="360"/>
      </w:pPr>
      <w:rPr>
        <w:rFonts w:cs="Times New Roman"/>
        <w:rtl w:val="0"/>
        <w:cs w:val="0"/>
      </w:rPr>
    </w:lvl>
    <w:lvl w:ilvl="7" w:tplc="04050019">
      <w:start w:val="1"/>
      <w:numFmt w:val="lowerLetter"/>
      <w:lvlText w:val="%8."/>
      <w:lvlJc w:val="left"/>
      <w:pPr>
        <w:ind w:left="5460" w:hanging="360"/>
      </w:pPr>
      <w:rPr>
        <w:rFonts w:cs="Times New Roman"/>
        <w:rtl w:val="0"/>
        <w:cs w:val="0"/>
      </w:rPr>
    </w:lvl>
    <w:lvl w:ilvl="8" w:tplc="0405001B">
      <w:start w:val="1"/>
      <w:numFmt w:val="lowerRoman"/>
      <w:lvlText w:val="%9."/>
      <w:lvlJc w:val="right"/>
      <w:pPr>
        <w:ind w:left="6180" w:hanging="180"/>
      </w:pPr>
      <w:rPr>
        <w:rFonts w:cs="Times New Roman"/>
        <w:rtl w:val="0"/>
        <w:cs w:val="0"/>
      </w:rPr>
    </w:lvl>
  </w:abstractNum>
  <w:abstractNum w:abstractNumId="10" w15:restartNumberingAfterBreak="0">
    <w:nsid w:val="3ED358FE"/>
    <w:multiLevelType w:val="multilevel"/>
    <w:tmpl w:val="3E12A392"/>
    <w:lvl w:ilvl="0">
      <w:start w:val="1"/>
      <w:numFmt w:val="bullet"/>
      <w:lvlText w:val=""/>
      <w:lvlJc w:val="left"/>
      <w:pPr>
        <w:widowControl w:val="0"/>
        <w:ind w:left="720" w:hanging="360"/>
      </w:pPr>
      <w:rPr>
        <w:rFonts w:ascii="Symbol" w:hAnsi="Symbol"/>
        <w:sz w:val="20"/>
        <w:szCs w:val="20"/>
      </w:rPr>
    </w:lvl>
    <w:lvl w:ilvl="1">
      <w:start w:val="1"/>
      <w:numFmt w:val="bullet"/>
      <w:lvlText w:val="o"/>
      <w:lvlJc w:val="left"/>
      <w:pPr>
        <w:widowControl w:val="0"/>
        <w:ind w:left="1440" w:hanging="360"/>
      </w:pPr>
      <w:rPr>
        <w:rFonts w:ascii="Courier New" w:hAnsi="Courier New"/>
        <w:sz w:val="20"/>
        <w:szCs w:val="20"/>
      </w:rPr>
    </w:lvl>
    <w:lvl w:ilvl="2">
      <w:start w:val="1"/>
      <w:numFmt w:val="bullet"/>
      <w:lvlText w:val=""/>
      <w:lvlJc w:val="left"/>
      <w:pPr>
        <w:widowControl w:val="0"/>
        <w:ind w:left="2160" w:hanging="360"/>
      </w:pPr>
      <w:rPr>
        <w:rFonts w:ascii="Wingdings" w:hAnsi="Wingdings"/>
        <w:sz w:val="20"/>
        <w:szCs w:val="20"/>
      </w:rPr>
    </w:lvl>
    <w:lvl w:ilvl="3">
      <w:start w:val="1"/>
      <w:numFmt w:val="bullet"/>
      <w:lvlText w:val=""/>
      <w:lvlJc w:val="left"/>
      <w:pPr>
        <w:widowControl w:val="0"/>
        <w:ind w:left="2880" w:hanging="360"/>
      </w:pPr>
      <w:rPr>
        <w:rFonts w:ascii="Wingdings" w:hAnsi="Wingdings"/>
        <w:sz w:val="20"/>
        <w:szCs w:val="20"/>
      </w:rPr>
    </w:lvl>
    <w:lvl w:ilvl="4">
      <w:start w:val="1"/>
      <w:numFmt w:val="bullet"/>
      <w:lvlText w:val=""/>
      <w:lvlJc w:val="left"/>
      <w:pPr>
        <w:widowControl w:val="0"/>
        <w:ind w:left="3600" w:hanging="360"/>
      </w:pPr>
      <w:rPr>
        <w:rFonts w:ascii="Wingdings" w:hAnsi="Wingdings"/>
        <w:sz w:val="20"/>
        <w:szCs w:val="20"/>
      </w:rPr>
    </w:lvl>
    <w:lvl w:ilvl="5">
      <w:start w:val="1"/>
      <w:numFmt w:val="bullet"/>
      <w:lvlText w:val=""/>
      <w:lvlJc w:val="left"/>
      <w:pPr>
        <w:widowControl w:val="0"/>
        <w:ind w:left="4320" w:hanging="360"/>
      </w:pPr>
      <w:rPr>
        <w:rFonts w:ascii="Wingdings" w:hAnsi="Wingdings"/>
        <w:sz w:val="20"/>
        <w:szCs w:val="20"/>
      </w:rPr>
    </w:lvl>
    <w:lvl w:ilvl="6">
      <w:start w:val="1"/>
      <w:numFmt w:val="bullet"/>
      <w:lvlText w:val=""/>
      <w:lvlJc w:val="left"/>
      <w:pPr>
        <w:widowControl w:val="0"/>
        <w:ind w:left="5040" w:hanging="360"/>
      </w:pPr>
      <w:rPr>
        <w:rFonts w:ascii="Wingdings" w:hAnsi="Wingdings"/>
        <w:sz w:val="20"/>
        <w:szCs w:val="20"/>
      </w:rPr>
    </w:lvl>
    <w:lvl w:ilvl="7">
      <w:start w:val="1"/>
      <w:numFmt w:val="bullet"/>
      <w:lvlText w:val=""/>
      <w:lvlJc w:val="left"/>
      <w:pPr>
        <w:widowControl w:val="0"/>
        <w:ind w:left="5760" w:hanging="360"/>
      </w:pPr>
      <w:rPr>
        <w:rFonts w:ascii="Wingdings" w:hAnsi="Wingdings"/>
        <w:sz w:val="20"/>
        <w:szCs w:val="20"/>
      </w:rPr>
    </w:lvl>
    <w:lvl w:ilvl="8">
      <w:start w:val="1"/>
      <w:numFmt w:val="bullet"/>
      <w:lvlText w:val=""/>
      <w:lvlJc w:val="left"/>
      <w:pPr>
        <w:widowControl w:val="0"/>
        <w:ind w:left="6480" w:hanging="360"/>
      </w:pPr>
      <w:rPr>
        <w:rFonts w:ascii="Wingdings" w:hAnsi="Wingdings"/>
        <w:sz w:val="20"/>
        <w:szCs w:val="20"/>
      </w:rPr>
    </w:lvl>
  </w:abstractNum>
  <w:abstractNum w:abstractNumId="11" w15:restartNumberingAfterBreak="0">
    <w:nsid w:val="3F7E0C17"/>
    <w:multiLevelType w:val="hybridMultilevel"/>
    <w:tmpl w:val="1DE067C8"/>
    <w:lvl w:ilvl="0" w:tplc="300E004E">
      <w:start w:val="1"/>
      <w:numFmt w:val="decimal"/>
      <w:lvlText w:val="%1)"/>
      <w:lvlJc w:val="left"/>
      <w:pPr>
        <w:ind w:left="420" w:hanging="360"/>
      </w:pPr>
      <w:rPr>
        <w:rFonts w:cs="Times New Roman"/>
        <w:rtl w:val="0"/>
        <w:cs w:val="0"/>
      </w:rPr>
    </w:lvl>
    <w:lvl w:ilvl="1" w:tplc="04050019">
      <w:start w:val="1"/>
      <w:numFmt w:val="lowerLetter"/>
      <w:lvlText w:val="%2."/>
      <w:lvlJc w:val="left"/>
      <w:pPr>
        <w:ind w:left="1140" w:hanging="360"/>
      </w:pPr>
      <w:rPr>
        <w:rFonts w:cs="Times New Roman"/>
        <w:rtl w:val="0"/>
        <w:cs w:val="0"/>
      </w:rPr>
    </w:lvl>
    <w:lvl w:ilvl="2" w:tplc="0405001B">
      <w:start w:val="1"/>
      <w:numFmt w:val="lowerRoman"/>
      <w:lvlText w:val="%3."/>
      <w:lvlJc w:val="right"/>
      <w:pPr>
        <w:ind w:left="1860" w:hanging="180"/>
      </w:pPr>
      <w:rPr>
        <w:rFonts w:cs="Times New Roman"/>
        <w:rtl w:val="0"/>
        <w:cs w:val="0"/>
      </w:rPr>
    </w:lvl>
    <w:lvl w:ilvl="3" w:tplc="0405000F">
      <w:start w:val="1"/>
      <w:numFmt w:val="decimal"/>
      <w:lvlText w:val="%4."/>
      <w:lvlJc w:val="left"/>
      <w:pPr>
        <w:ind w:left="2580" w:hanging="360"/>
      </w:pPr>
      <w:rPr>
        <w:rFonts w:cs="Times New Roman"/>
        <w:rtl w:val="0"/>
        <w:cs w:val="0"/>
      </w:rPr>
    </w:lvl>
    <w:lvl w:ilvl="4" w:tplc="04050019">
      <w:start w:val="1"/>
      <w:numFmt w:val="lowerLetter"/>
      <w:lvlText w:val="%5."/>
      <w:lvlJc w:val="left"/>
      <w:pPr>
        <w:ind w:left="3300" w:hanging="360"/>
      </w:pPr>
      <w:rPr>
        <w:rFonts w:cs="Times New Roman"/>
        <w:rtl w:val="0"/>
        <w:cs w:val="0"/>
      </w:rPr>
    </w:lvl>
    <w:lvl w:ilvl="5" w:tplc="0405001B">
      <w:start w:val="1"/>
      <w:numFmt w:val="lowerRoman"/>
      <w:lvlText w:val="%6."/>
      <w:lvlJc w:val="right"/>
      <w:pPr>
        <w:ind w:left="4020" w:hanging="180"/>
      </w:pPr>
      <w:rPr>
        <w:rFonts w:cs="Times New Roman"/>
        <w:rtl w:val="0"/>
        <w:cs w:val="0"/>
      </w:rPr>
    </w:lvl>
    <w:lvl w:ilvl="6" w:tplc="0405000F">
      <w:start w:val="1"/>
      <w:numFmt w:val="decimal"/>
      <w:lvlText w:val="%7."/>
      <w:lvlJc w:val="left"/>
      <w:pPr>
        <w:ind w:left="4740" w:hanging="360"/>
      </w:pPr>
      <w:rPr>
        <w:rFonts w:cs="Times New Roman"/>
        <w:rtl w:val="0"/>
        <w:cs w:val="0"/>
      </w:rPr>
    </w:lvl>
    <w:lvl w:ilvl="7" w:tplc="04050019">
      <w:start w:val="1"/>
      <w:numFmt w:val="lowerLetter"/>
      <w:lvlText w:val="%8."/>
      <w:lvlJc w:val="left"/>
      <w:pPr>
        <w:ind w:left="5460" w:hanging="360"/>
      </w:pPr>
      <w:rPr>
        <w:rFonts w:cs="Times New Roman"/>
        <w:rtl w:val="0"/>
        <w:cs w:val="0"/>
      </w:rPr>
    </w:lvl>
    <w:lvl w:ilvl="8" w:tplc="0405001B">
      <w:start w:val="1"/>
      <w:numFmt w:val="lowerRoman"/>
      <w:lvlText w:val="%9."/>
      <w:lvlJc w:val="right"/>
      <w:pPr>
        <w:ind w:left="6180" w:hanging="180"/>
      </w:pPr>
      <w:rPr>
        <w:rFonts w:cs="Times New Roman"/>
        <w:rtl w:val="0"/>
        <w:cs w:val="0"/>
      </w:rPr>
    </w:lvl>
  </w:abstractNum>
  <w:abstractNum w:abstractNumId="12" w15:restartNumberingAfterBreak="0">
    <w:nsid w:val="52B937E0"/>
    <w:multiLevelType w:val="multilevel"/>
    <w:tmpl w:val="8A0EB0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74041B8"/>
    <w:multiLevelType w:val="multilevel"/>
    <w:tmpl w:val="6DDACF36"/>
    <w:lvl w:ilvl="0">
      <w:start w:val="1"/>
      <w:numFmt w:val="bullet"/>
      <w:lvlText w:val=""/>
      <w:lvlJc w:val="left"/>
      <w:pPr>
        <w:widowControl w:val="0"/>
        <w:ind w:left="720" w:hanging="360"/>
      </w:pPr>
      <w:rPr>
        <w:rFonts w:ascii="Symbol" w:hAnsi="Symbol"/>
        <w:sz w:val="20"/>
        <w:szCs w:val="20"/>
      </w:rPr>
    </w:lvl>
    <w:lvl w:ilvl="1">
      <w:start w:val="1"/>
      <w:numFmt w:val="bullet"/>
      <w:lvlText w:val="o"/>
      <w:lvlJc w:val="left"/>
      <w:pPr>
        <w:widowControl w:val="0"/>
        <w:ind w:left="1440" w:hanging="360"/>
      </w:pPr>
      <w:rPr>
        <w:rFonts w:ascii="Courier New" w:hAnsi="Courier New"/>
        <w:sz w:val="20"/>
        <w:szCs w:val="20"/>
      </w:rPr>
    </w:lvl>
    <w:lvl w:ilvl="2">
      <w:start w:val="1"/>
      <w:numFmt w:val="bullet"/>
      <w:lvlText w:val=""/>
      <w:lvlJc w:val="left"/>
      <w:pPr>
        <w:widowControl w:val="0"/>
        <w:ind w:left="2160" w:hanging="360"/>
      </w:pPr>
      <w:rPr>
        <w:rFonts w:ascii="Wingdings" w:hAnsi="Wingdings"/>
        <w:sz w:val="20"/>
        <w:szCs w:val="20"/>
      </w:rPr>
    </w:lvl>
    <w:lvl w:ilvl="3">
      <w:start w:val="1"/>
      <w:numFmt w:val="bullet"/>
      <w:lvlText w:val=""/>
      <w:lvlJc w:val="left"/>
      <w:pPr>
        <w:widowControl w:val="0"/>
        <w:ind w:left="2880" w:hanging="360"/>
      </w:pPr>
      <w:rPr>
        <w:rFonts w:ascii="Wingdings" w:hAnsi="Wingdings"/>
        <w:sz w:val="20"/>
        <w:szCs w:val="20"/>
      </w:rPr>
    </w:lvl>
    <w:lvl w:ilvl="4">
      <w:start w:val="1"/>
      <w:numFmt w:val="bullet"/>
      <w:lvlText w:val=""/>
      <w:lvlJc w:val="left"/>
      <w:pPr>
        <w:widowControl w:val="0"/>
        <w:ind w:left="3600" w:hanging="360"/>
      </w:pPr>
      <w:rPr>
        <w:rFonts w:ascii="Wingdings" w:hAnsi="Wingdings"/>
        <w:sz w:val="20"/>
        <w:szCs w:val="20"/>
      </w:rPr>
    </w:lvl>
    <w:lvl w:ilvl="5">
      <w:start w:val="1"/>
      <w:numFmt w:val="bullet"/>
      <w:lvlText w:val=""/>
      <w:lvlJc w:val="left"/>
      <w:pPr>
        <w:widowControl w:val="0"/>
        <w:ind w:left="4320" w:hanging="360"/>
      </w:pPr>
      <w:rPr>
        <w:rFonts w:ascii="Wingdings" w:hAnsi="Wingdings"/>
        <w:sz w:val="20"/>
        <w:szCs w:val="20"/>
      </w:rPr>
    </w:lvl>
    <w:lvl w:ilvl="6">
      <w:start w:val="1"/>
      <w:numFmt w:val="bullet"/>
      <w:lvlText w:val=""/>
      <w:lvlJc w:val="left"/>
      <w:pPr>
        <w:widowControl w:val="0"/>
        <w:ind w:left="5040" w:hanging="360"/>
      </w:pPr>
      <w:rPr>
        <w:rFonts w:ascii="Wingdings" w:hAnsi="Wingdings"/>
        <w:sz w:val="20"/>
        <w:szCs w:val="20"/>
      </w:rPr>
    </w:lvl>
    <w:lvl w:ilvl="7">
      <w:start w:val="1"/>
      <w:numFmt w:val="bullet"/>
      <w:lvlText w:val=""/>
      <w:lvlJc w:val="left"/>
      <w:pPr>
        <w:widowControl w:val="0"/>
        <w:ind w:left="5760" w:hanging="360"/>
      </w:pPr>
      <w:rPr>
        <w:rFonts w:ascii="Wingdings" w:hAnsi="Wingdings"/>
        <w:sz w:val="20"/>
        <w:szCs w:val="20"/>
      </w:rPr>
    </w:lvl>
    <w:lvl w:ilvl="8">
      <w:start w:val="1"/>
      <w:numFmt w:val="bullet"/>
      <w:lvlText w:val=""/>
      <w:lvlJc w:val="left"/>
      <w:pPr>
        <w:widowControl w:val="0"/>
        <w:ind w:left="6480" w:hanging="360"/>
      </w:pPr>
      <w:rPr>
        <w:rFonts w:ascii="Wingdings" w:hAnsi="Wingdings"/>
        <w:sz w:val="20"/>
        <w:szCs w:val="20"/>
      </w:rPr>
    </w:lvl>
  </w:abstractNum>
  <w:abstractNum w:abstractNumId="14" w15:restartNumberingAfterBreak="0">
    <w:nsid w:val="6A3717F4"/>
    <w:multiLevelType w:val="hybridMultilevel"/>
    <w:tmpl w:val="30AED80C"/>
    <w:lvl w:ilvl="0" w:tplc="380C9E98">
      <w:start w:val="1"/>
      <w:numFmt w:val="upperRoman"/>
      <w:lvlText w:val="%1."/>
      <w:lvlJc w:val="left"/>
      <w:pPr>
        <w:ind w:left="780" w:hanging="720"/>
      </w:pPr>
      <w:rPr>
        <w:rFonts w:cs="Times New Roman"/>
        <w:b/>
        <w:rtl w:val="0"/>
        <w:cs w:val="0"/>
      </w:rPr>
    </w:lvl>
    <w:lvl w:ilvl="1" w:tplc="04050019">
      <w:start w:val="1"/>
      <w:numFmt w:val="lowerLetter"/>
      <w:lvlText w:val="%2."/>
      <w:lvlJc w:val="left"/>
      <w:pPr>
        <w:ind w:left="1140" w:hanging="360"/>
      </w:pPr>
      <w:rPr>
        <w:rFonts w:cs="Times New Roman"/>
        <w:rtl w:val="0"/>
        <w:cs w:val="0"/>
      </w:rPr>
    </w:lvl>
    <w:lvl w:ilvl="2" w:tplc="0405001B">
      <w:start w:val="1"/>
      <w:numFmt w:val="lowerRoman"/>
      <w:lvlText w:val="%3."/>
      <w:lvlJc w:val="right"/>
      <w:pPr>
        <w:ind w:left="1860" w:hanging="180"/>
      </w:pPr>
      <w:rPr>
        <w:rFonts w:cs="Times New Roman"/>
        <w:rtl w:val="0"/>
        <w:cs w:val="0"/>
      </w:rPr>
    </w:lvl>
    <w:lvl w:ilvl="3" w:tplc="0405000F">
      <w:start w:val="1"/>
      <w:numFmt w:val="decimal"/>
      <w:lvlText w:val="%4."/>
      <w:lvlJc w:val="left"/>
      <w:pPr>
        <w:ind w:left="2580" w:hanging="360"/>
      </w:pPr>
      <w:rPr>
        <w:rFonts w:cs="Times New Roman"/>
        <w:rtl w:val="0"/>
        <w:cs w:val="0"/>
      </w:rPr>
    </w:lvl>
    <w:lvl w:ilvl="4" w:tplc="04050019">
      <w:start w:val="1"/>
      <w:numFmt w:val="lowerLetter"/>
      <w:lvlText w:val="%5."/>
      <w:lvlJc w:val="left"/>
      <w:pPr>
        <w:ind w:left="3300" w:hanging="360"/>
      </w:pPr>
      <w:rPr>
        <w:rFonts w:cs="Times New Roman"/>
        <w:rtl w:val="0"/>
        <w:cs w:val="0"/>
      </w:rPr>
    </w:lvl>
    <w:lvl w:ilvl="5" w:tplc="0405001B">
      <w:start w:val="1"/>
      <w:numFmt w:val="lowerRoman"/>
      <w:lvlText w:val="%6."/>
      <w:lvlJc w:val="right"/>
      <w:pPr>
        <w:ind w:left="4020" w:hanging="180"/>
      </w:pPr>
      <w:rPr>
        <w:rFonts w:cs="Times New Roman"/>
        <w:rtl w:val="0"/>
        <w:cs w:val="0"/>
      </w:rPr>
    </w:lvl>
    <w:lvl w:ilvl="6" w:tplc="0405000F">
      <w:start w:val="1"/>
      <w:numFmt w:val="decimal"/>
      <w:lvlText w:val="%7."/>
      <w:lvlJc w:val="left"/>
      <w:pPr>
        <w:ind w:left="4740" w:hanging="360"/>
      </w:pPr>
      <w:rPr>
        <w:rFonts w:cs="Times New Roman"/>
        <w:rtl w:val="0"/>
        <w:cs w:val="0"/>
      </w:rPr>
    </w:lvl>
    <w:lvl w:ilvl="7" w:tplc="04050019">
      <w:start w:val="1"/>
      <w:numFmt w:val="lowerLetter"/>
      <w:lvlText w:val="%8."/>
      <w:lvlJc w:val="left"/>
      <w:pPr>
        <w:ind w:left="5460" w:hanging="360"/>
      </w:pPr>
      <w:rPr>
        <w:rFonts w:cs="Times New Roman"/>
        <w:rtl w:val="0"/>
        <w:cs w:val="0"/>
      </w:rPr>
    </w:lvl>
    <w:lvl w:ilvl="8" w:tplc="0405001B">
      <w:start w:val="1"/>
      <w:numFmt w:val="lowerRoman"/>
      <w:lvlText w:val="%9."/>
      <w:lvlJc w:val="right"/>
      <w:pPr>
        <w:ind w:left="6180" w:hanging="180"/>
      </w:pPr>
      <w:rPr>
        <w:rFonts w:cs="Times New Roman"/>
        <w:rtl w:val="0"/>
        <w:cs w:val="0"/>
      </w:rPr>
    </w:lvl>
  </w:abstractNum>
  <w:abstractNum w:abstractNumId="15" w15:restartNumberingAfterBreak="0">
    <w:nsid w:val="6B8237A8"/>
    <w:multiLevelType w:val="hybridMultilevel"/>
    <w:tmpl w:val="85A8E53C"/>
    <w:lvl w:ilvl="0" w:tplc="B64E6FEA">
      <w:start w:val="1"/>
      <w:numFmt w:val="lowerRoman"/>
      <w:lvlText w:val="(%1)"/>
      <w:lvlJc w:val="left"/>
      <w:pPr>
        <w:ind w:left="1140" w:hanging="720"/>
      </w:pPr>
      <w:rPr>
        <w:rFonts w:asciiTheme="minorHAnsi" w:hAnsiTheme="minorHAnsi" w:cstheme="minorHAnsi" w:hint="default"/>
      </w:rPr>
    </w:lvl>
    <w:lvl w:ilvl="1" w:tplc="04050019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6" w15:restartNumberingAfterBreak="0">
    <w:nsid w:val="723B1D15"/>
    <w:multiLevelType w:val="hybridMultilevel"/>
    <w:tmpl w:val="CB028AAE"/>
    <w:lvl w:ilvl="0" w:tplc="724EA566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rtl w:val="0"/>
        <w:cs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  <w:rtl w:val="0"/>
        <w:cs w:val="0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  <w:rtl w:val="0"/>
        <w:cs w:val="0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  <w:rtl w:val="0"/>
        <w:cs w:val="0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  <w:rtl w:val="0"/>
        <w:cs w:val="0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  <w:rtl w:val="0"/>
        <w:cs w:val="0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  <w:rtl w:val="0"/>
        <w:cs w:val="0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  <w:rtl w:val="0"/>
        <w:cs w:val="0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  <w:rtl w:val="0"/>
        <w:cs w:val="0"/>
      </w:rPr>
    </w:lvl>
  </w:abstractNum>
  <w:abstractNum w:abstractNumId="17" w15:restartNumberingAfterBreak="0">
    <w:nsid w:val="72642A83"/>
    <w:multiLevelType w:val="hybridMultilevel"/>
    <w:tmpl w:val="530A07E4"/>
    <w:lvl w:ilvl="0" w:tplc="5EE02524">
      <w:start w:val="1"/>
      <w:numFmt w:val="decimal"/>
      <w:lvlText w:val="%1)"/>
      <w:lvlJc w:val="left"/>
      <w:pPr>
        <w:ind w:left="420" w:hanging="360"/>
      </w:pPr>
      <w:rPr>
        <w:rFonts w:cs="Times New Roman"/>
        <w:b w:val="0"/>
        <w:rtl w:val="0"/>
        <w:cs w:val="0"/>
      </w:rPr>
    </w:lvl>
    <w:lvl w:ilvl="1" w:tplc="04050019">
      <w:start w:val="1"/>
      <w:numFmt w:val="lowerLetter"/>
      <w:lvlText w:val="%2."/>
      <w:lvlJc w:val="left"/>
      <w:pPr>
        <w:ind w:left="1140" w:hanging="360"/>
      </w:pPr>
      <w:rPr>
        <w:rFonts w:cs="Times New Roman"/>
        <w:rtl w:val="0"/>
        <w:cs w:val="0"/>
      </w:rPr>
    </w:lvl>
    <w:lvl w:ilvl="2" w:tplc="0405001B">
      <w:start w:val="1"/>
      <w:numFmt w:val="lowerRoman"/>
      <w:lvlText w:val="%3."/>
      <w:lvlJc w:val="right"/>
      <w:pPr>
        <w:ind w:left="1860" w:hanging="180"/>
      </w:pPr>
      <w:rPr>
        <w:rFonts w:cs="Times New Roman"/>
        <w:rtl w:val="0"/>
        <w:cs w:val="0"/>
      </w:rPr>
    </w:lvl>
    <w:lvl w:ilvl="3" w:tplc="0405000F">
      <w:start w:val="1"/>
      <w:numFmt w:val="decimal"/>
      <w:lvlText w:val="%4."/>
      <w:lvlJc w:val="left"/>
      <w:pPr>
        <w:ind w:left="2580" w:hanging="360"/>
      </w:pPr>
      <w:rPr>
        <w:rFonts w:cs="Times New Roman"/>
        <w:rtl w:val="0"/>
        <w:cs w:val="0"/>
      </w:rPr>
    </w:lvl>
    <w:lvl w:ilvl="4" w:tplc="04050019">
      <w:start w:val="1"/>
      <w:numFmt w:val="lowerLetter"/>
      <w:lvlText w:val="%5."/>
      <w:lvlJc w:val="left"/>
      <w:pPr>
        <w:ind w:left="3300" w:hanging="360"/>
      </w:pPr>
      <w:rPr>
        <w:rFonts w:cs="Times New Roman"/>
        <w:rtl w:val="0"/>
        <w:cs w:val="0"/>
      </w:rPr>
    </w:lvl>
    <w:lvl w:ilvl="5" w:tplc="0405001B">
      <w:start w:val="1"/>
      <w:numFmt w:val="lowerRoman"/>
      <w:lvlText w:val="%6."/>
      <w:lvlJc w:val="right"/>
      <w:pPr>
        <w:ind w:left="4020" w:hanging="180"/>
      </w:pPr>
      <w:rPr>
        <w:rFonts w:cs="Times New Roman"/>
        <w:rtl w:val="0"/>
        <w:cs w:val="0"/>
      </w:rPr>
    </w:lvl>
    <w:lvl w:ilvl="6" w:tplc="0405000F">
      <w:start w:val="1"/>
      <w:numFmt w:val="decimal"/>
      <w:lvlText w:val="%7."/>
      <w:lvlJc w:val="left"/>
      <w:pPr>
        <w:ind w:left="4740" w:hanging="360"/>
      </w:pPr>
      <w:rPr>
        <w:rFonts w:cs="Times New Roman"/>
        <w:rtl w:val="0"/>
        <w:cs w:val="0"/>
      </w:rPr>
    </w:lvl>
    <w:lvl w:ilvl="7" w:tplc="04050019">
      <w:start w:val="1"/>
      <w:numFmt w:val="lowerLetter"/>
      <w:lvlText w:val="%8."/>
      <w:lvlJc w:val="left"/>
      <w:pPr>
        <w:ind w:left="5460" w:hanging="360"/>
      </w:pPr>
      <w:rPr>
        <w:rFonts w:cs="Times New Roman"/>
        <w:rtl w:val="0"/>
        <w:cs w:val="0"/>
      </w:rPr>
    </w:lvl>
    <w:lvl w:ilvl="8" w:tplc="0405001B">
      <w:start w:val="1"/>
      <w:numFmt w:val="lowerRoman"/>
      <w:lvlText w:val="%9."/>
      <w:lvlJc w:val="right"/>
      <w:pPr>
        <w:ind w:left="6180" w:hanging="180"/>
      </w:pPr>
      <w:rPr>
        <w:rFonts w:cs="Times New Roman"/>
        <w:rtl w:val="0"/>
        <w:cs w:val="0"/>
      </w:rPr>
    </w:lvl>
  </w:abstractNum>
  <w:abstractNum w:abstractNumId="18" w15:restartNumberingAfterBreak="0">
    <w:nsid w:val="774F6F1C"/>
    <w:multiLevelType w:val="hybridMultilevel"/>
    <w:tmpl w:val="99DC1ABA"/>
    <w:lvl w:ilvl="0" w:tplc="241C9F5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F7866ED"/>
    <w:multiLevelType w:val="multilevel"/>
    <w:tmpl w:val="0068DB7A"/>
    <w:lvl w:ilvl="0">
      <w:start w:val="1"/>
      <w:numFmt w:val="bullet"/>
      <w:lvlText w:val=""/>
      <w:lvlJc w:val="left"/>
      <w:pPr>
        <w:widowControl w:val="0"/>
        <w:ind w:left="720" w:hanging="360"/>
      </w:pPr>
      <w:rPr>
        <w:rFonts w:ascii="Symbol" w:hAnsi="Symbol"/>
        <w:sz w:val="20"/>
        <w:szCs w:val="20"/>
      </w:rPr>
    </w:lvl>
    <w:lvl w:ilvl="1">
      <w:start w:val="1"/>
      <w:numFmt w:val="bullet"/>
      <w:lvlText w:val="o"/>
      <w:lvlJc w:val="left"/>
      <w:pPr>
        <w:widowControl w:val="0"/>
        <w:ind w:left="1440" w:hanging="360"/>
      </w:pPr>
      <w:rPr>
        <w:rFonts w:ascii="Courier New" w:hAnsi="Courier New"/>
        <w:sz w:val="20"/>
        <w:szCs w:val="20"/>
      </w:rPr>
    </w:lvl>
    <w:lvl w:ilvl="2">
      <w:start w:val="1"/>
      <w:numFmt w:val="bullet"/>
      <w:lvlText w:val=""/>
      <w:lvlJc w:val="left"/>
      <w:pPr>
        <w:widowControl w:val="0"/>
        <w:ind w:left="2160" w:hanging="360"/>
      </w:pPr>
      <w:rPr>
        <w:rFonts w:ascii="Wingdings" w:hAnsi="Wingdings"/>
        <w:sz w:val="20"/>
        <w:szCs w:val="20"/>
      </w:rPr>
    </w:lvl>
    <w:lvl w:ilvl="3">
      <w:start w:val="1"/>
      <w:numFmt w:val="bullet"/>
      <w:lvlText w:val=""/>
      <w:lvlJc w:val="left"/>
      <w:pPr>
        <w:widowControl w:val="0"/>
        <w:ind w:left="2880" w:hanging="360"/>
      </w:pPr>
      <w:rPr>
        <w:rFonts w:ascii="Wingdings" w:hAnsi="Wingdings"/>
        <w:sz w:val="20"/>
        <w:szCs w:val="20"/>
      </w:rPr>
    </w:lvl>
    <w:lvl w:ilvl="4">
      <w:start w:val="1"/>
      <w:numFmt w:val="bullet"/>
      <w:lvlText w:val=""/>
      <w:lvlJc w:val="left"/>
      <w:pPr>
        <w:widowControl w:val="0"/>
        <w:ind w:left="3600" w:hanging="360"/>
      </w:pPr>
      <w:rPr>
        <w:rFonts w:ascii="Wingdings" w:hAnsi="Wingdings"/>
        <w:sz w:val="20"/>
        <w:szCs w:val="20"/>
      </w:rPr>
    </w:lvl>
    <w:lvl w:ilvl="5">
      <w:start w:val="1"/>
      <w:numFmt w:val="bullet"/>
      <w:lvlText w:val=""/>
      <w:lvlJc w:val="left"/>
      <w:pPr>
        <w:widowControl w:val="0"/>
        <w:ind w:left="4320" w:hanging="360"/>
      </w:pPr>
      <w:rPr>
        <w:rFonts w:ascii="Wingdings" w:hAnsi="Wingdings"/>
        <w:sz w:val="20"/>
        <w:szCs w:val="20"/>
      </w:rPr>
    </w:lvl>
    <w:lvl w:ilvl="6">
      <w:start w:val="1"/>
      <w:numFmt w:val="bullet"/>
      <w:lvlText w:val=""/>
      <w:lvlJc w:val="left"/>
      <w:pPr>
        <w:widowControl w:val="0"/>
        <w:ind w:left="5040" w:hanging="360"/>
      </w:pPr>
      <w:rPr>
        <w:rFonts w:ascii="Wingdings" w:hAnsi="Wingdings"/>
        <w:sz w:val="20"/>
        <w:szCs w:val="20"/>
      </w:rPr>
    </w:lvl>
    <w:lvl w:ilvl="7">
      <w:start w:val="1"/>
      <w:numFmt w:val="bullet"/>
      <w:lvlText w:val=""/>
      <w:lvlJc w:val="left"/>
      <w:pPr>
        <w:widowControl w:val="0"/>
        <w:ind w:left="5760" w:hanging="360"/>
      </w:pPr>
      <w:rPr>
        <w:rFonts w:ascii="Wingdings" w:hAnsi="Wingdings"/>
        <w:sz w:val="20"/>
        <w:szCs w:val="20"/>
      </w:rPr>
    </w:lvl>
    <w:lvl w:ilvl="8">
      <w:start w:val="1"/>
      <w:numFmt w:val="bullet"/>
      <w:lvlText w:val=""/>
      <w:lvlJc w:val="left"/>
      <w:pPr>
        <w:widowControl w:val="0"/>
        <w:ind w:left="6480" w:hanging="360"/>
      </w:pPr>
      <w:rPr>
        <w:rFonts w:ascii="Wingdings" w:hAnsi="Wingdings"/>
        <w:sz w:val="20"/>
        <w:szCs w:val="20"/>
      </w:rPr>
    </w:lvl>
  </w:abstractNum>
  <w:num w:numId="1">
    <w:abstractNumId w:val="14"/>
  </w:num>
  <w:num w:numId="2">
    <w:abstractNumId w:val="16"/>
  </w:num>
  <w:num w:numId="3">
    <w:abstractNumId w:val="4"/>
  </w:num>
  <w:num w:numId="4">
    <w:abstractNumId w:val="3"/>
  </w:num>
  <w:num w:numId="5">
    <w:abstractNumId w:val="11"/>
  </w:num>
  <w:num w:numId="6">
    <w:abstractNumId w:val="1"/>
  </w:num>
  <w:num w:numId="7">
    <w:abstractNumId w:val="9"/>
  </w:num>
  <w:num w:numId="8">
    <w:abstractNumId w:val="17"/>
  </w:num>
  <w:num w:numId="9">
    <w:abstractNumId w:val="0"/>
  </w:num>
  <w:num w:numId="10">
    <w:abstractNumId w:val="5"/>
  </w:num>
  <w:num w:numId="11">
    <w:abstractNumId w:val="10"/>
  </w:num>
  <w:num w:numId="12">
    <w:abstractNumId w:val="8"/>
  </w:num>
  <w:num w:numId="13">
    <w:abstractNumId w:val="6"/>
  </w:num>
  <w:num w:numId="14">
    <w:abstractNumId w:val="19"/>
  </w:num>
  <w:num w:numId="15">
    <w:abstractNumId w:val="13"/>
  </w:num>
  <w:num w:numId="16">
    <w:abstractNumId w:val="18"/>
  </w:num>
  <w:num w:numId="17">
    <w:abstractNumId w:val="15"/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046A8"/>
    <w:rsid w:val="000431AE"/>
    <w:rsid w:val="000A34D0"/>
    <w:rsid w:val="00170453"/>
    <w:rsid w:val="001C3137"/>
    <w:rsid w:val="0020447B"/>
    <w:rsid w:val="002968CA"/>
    <w:rsid w:val="002B6C8C"/>
    <w:rsid w:val="002E0961"/>
    <w:rsid w:val="00357A3A"/>
    <w:rsid w:val="003C5AD5"/>
    <w:rsid w:val="00420D37"/>
    <w:rsid w:val="0045174B"/>
    <w:rsid w:val="004B12B4"/>
    <w:rsid w:val="004E3E96"/>
    <w:rsid w:val="0050268C"/>
    <w:rsid w:val="00593441"/>
    <w:rsid w:val="005A08DC"/>
    <w:rsid w:val="006046A8"/>
    <w:rsid w:val="00684D8F"/>
    <w:rsid w:val="00890BBA"/>
    <w:rsid w:val="009220F6"/>
    <w:rsid w:val="00976979"/>
    <w:rsid w:val="00B22572"/>
    <w:rsid w:val="00C47461"/>
    <w:rsid w:val="00C87E20"/>
    <w:rsid w:val="00D01E03"/>
    <w:rsid w:val="00D3181F"/>
    <w:rsid w:val="00D37778"/>
    <w:rsid w:val="00DD2C59"/>
    <w:rsid w:val="00DE2A10"/>
    <w:rsid w:val="00E65882"/>
    <w:rsid w:val="00ED6D49"/>
    <w:rsid w:val="00EE3810"/>
    <w:rsid w:val="00F95EAD"/>
    <w:rsid w:val="00FB0746"/>
    <w:rsid w:val="00FE5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9BC1E"/>
  <w15:docId w15:val="{46CFECFD-1FD3-41D2-96A6-93F157D78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pPr>
      <w:ind w:left="720"/>
      <w:contextualSpacing/>
    </w:pPr>
    <w:rPr>
      <w:sz w:val="24"/>
    </w:rPr>
  </w:style>
  <w:style w:type="paragraph" w:styleId="Normlnweb">
    <w:name w:val="Normal (Web)"/>
    <w:basedOn w:val="Normln"/>
    <w:uiPriority w:val="99"/>
    <w:pPr>
      <w:spacing w:beforeAutospacing="1"/>
      <w:jc w:val="both"/>
    </w:pPr>
    <w:rPr>
      <w:rFonts w:ascii="Times New Roman" w:hAnsi="Times New Roman" w:cs="Times New Roman"/>
    </w:rPr>
  </w:style>
  <w:style w:type="paragraph" w:customStyle="1" w:styleId="stylAK">
    <w:name w:val="styl AK"/>
    <w:basedOn w:val="Normln"/>
    <w:pPr>
      <w:tabs>
        <w:tab w:val="left" w:pos="907"/>
        <w:tab w:val="left" w:pos="1440"/>
        <w:tab w:val="left" w:pos="5216"/>
        <w:tab w:val="left" w:pos="5761"/>
      </w:tabs>
      <w:jc w:val="both"/>
    </w:pPr>
    <w:rPr>
      <w:rFonts w:ascii="Garamond" w:hAnsi="Garamond"/>
      <w:sz w:val="26"/>
      <w:lang w:eastAsia="en-US"/>
    </w:rPr>
  </w:style>
  <w:style w:type="paragraph" w:styleId="Bezmezer">
    <w:name w:val="No Spacing"/>
    <w:basedOn w:val="Normln"/>
    <w:rPr>
      <w:rFonts w:eastAsia="Times New Roman"/>
    </w:rPr>
  </w:style>
  <w:style w:type="character" w:styleId="slodku">
    <w:name w:val="line number"/>
    <w:basedOn w:val="Standardnpsmoodstavce"/>
    <w:semiHidden/>
  </w:style>
  <w:style w:type="character" w:styleId="Hypertextovodkaz">
    <w:name w:val="Hyperlink"/>
    <w:rPr>
      <w:color w:val="0000FF"/>
      <w:u w:val="single"/>
    </w:rPr>
  </w:style>
  <w:style w:type="character" w:customStyle="1" w:styleId="platne1">
    <w:name w:val="platne1"/>
    <w:rPr>
      <w:rFonts w:ascii="Times New Roman" w:hAnsi="Times New Roman" w:cs="Times New Roman"/>
      <w:sz w:val="24"/>
    </w:rPr>
  </w:style>
  <w:style w:type="character" w:styleId="Siln">
    <w:name w:val="Strong"/>
    <w:uiPriority w:val="22"/>
    <w:qFormat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Zdraznn">
    <w:name w:val="Emphasis"/>
    <w:rPr>
      <w:rFonts w:ascii="Times New Roman" w:eastAsia="Times New Roman" w:hAnsi="Times New Roman" w:cs="Times New Roman"/>
      <w:i/>
      <w:iCs/>
      <w:sz w:val="24"/>
      <w:szCs w:val="24"/>
    </w:rPr>
  </w:style>
  <w:style w:type="table" w:styleId="Jednoduchtabulka1">
    <w:name w:val="Table Simple 1"/>
    <w:basedOn w:val="Normlntabulk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msonormal0">
    <w:name w:val="msonormal"/>
    <w:basedOn w:val="Normln"/>
    <w:rsid w:val="000431AE"/>
    <w:pPr>
      <w:spacing w:before="100" w:beforeAutospacing="1"/>
      <w:jc w:val="both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mpd="sng" algn="ctr">
          <a:solidFill>
            <a:schemeClr val="phClr"/>
          </a:solidFill>
          <a:prstDash val="solid"/>
        </a:ln>
        <a:ln w="38100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6</Pages>
  <Words>2793</Words>
  <Characters>16479</Characters>
  <Application>Microsoft Office Word</Application>
  <DocSecurity>0</DocSecurity>
  <Lines>137</Lines>
  <Paragraphs>38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 Langerová</dc:creator>
  <cp:lastModifiedBy>Jakub Norbert</cp:lastModifiedBy>
  <cp:revision>21</cp:revision>
  <dcterms:created xsi:type="dcterms:W3CDTF">2020-12-14T15:04:00Z</dcterms:created>
  <dcterms:modified xsi:type="dcterms:W3CDTF">2024-08-02T13:42:00Z</dcterms:modified>
</cp:coreProperties>
</file>