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1D987" w14:textId="51B0405B" w:rsidR="00FE3D92" w:rsidRPr="003E6E42" w:rsidRDefault="00FE3D92" w:rsidP="00E01D6F">
      <w:pPr>
        <w:pStyle w:val="Bezmezer"/>
        <w:rPr>
          <w:rFonts w:ascii="Tahoma" w:hAnsi="Tahoma" w:cs="Tahoma"/>
          <w:shd w:val="clear" w:color="auto" w:fill="FFFFFF"/>
        </w:rPr>
      </w:pPr>
    </w:p>
    <w:p w14:paraId="035FCBC9" w14:textId="77777777" w:rsidR="003E6E42" w:rsidRPr="003E6E42" w:rsidRDefault="003E6E42" w:rsidP="003E6E42">
      <w:pPr>
        <w:pStyle w:val="Normlnweb"/>
        <w:spacing w:before="0" w:after="0"/>
        <w:rPr>
          <w:rFonts w:ascii="Tahoma" w:eastAsia="Times New Roman" w:hAnsi="Tahoma" w:cs="Tahoma"/>
          <w:b/>
          <w:bCs/>
          <w:iCs/>
          <w:sz w:val="22"/>
          <w:szCs w:val="22"/>
        </w:rPr>
      </w:pPr>
      <w:r w:rsidRPr="003E6E42">
        <w:rPr>
          <w:rFonts w:ascii="Tahoma" w:eastAsia="Times New Roman" w:hAnsi="Tahoma" w:cs="Tahoma"/>
          <w:b/>
          <w:bCs/>
          <w:iCs/>
          <w:sz w:val="22"/>
          <w:szCs w:val="22"/>
        </w:rPr>
        <w:t>Langmeier &amp; Co., insolvenční správci v.o.s.</w:t>
      </w:r>
    </w:p>
    <w:p w14:paraId="34D17266" w14:textId="54740E92" w:rsidR="003E6E42" w:rsidRPr="003E6E42" w:rsidRDefault="003E6E42" w:rsidP="003E6E42">
      <w:pPr>
        <w:pStyle w:val="Normlnweb"/>
        <w:spacing w:before="0" w:after="0"/>
        <w:rPr>
          <w:rFonts w:ascii="Tahoma" w:eastAsia="Times New Roman" w:hAnsi="Tahoma" w:cs="Tahoma"/>
          <w:iCs/>
          <w:sz w:val="22"/>
          <w:szCs w:val="22"/>
        </w:rPr>
      </w:pPr>
      <w:r w:rsidRPr="003E6E42">
        <w:rPr>
          <w:rFonts w:ascii="Tahoma" w:eastAsia="Times New Roman" w:hAnsi="Tahoma" w:cs="Tahoma"/>
          <w:iCs/>
          <w:sz w:val="22"/>
          <w:szCs w:val="22"/>
        </w:rPr>
        <w:t xml:space="preserve">se sídlem kanceláře: Na Bělidle 997/15, 150 00 Praha </w:t>
      </w:r>
    </w:p>
    <w:p w14:paraId="621E89BF" w14:textId="4DC45170" w:rsidR="003E6E42" w:rsidRPr="003E6E42" w:rsidRDefault="003E6E42" w:rsidP="003E6E42">
      <w:pPr>
        <w:widowControl w:val="0"/>
        <w:autoSpaceDE w:val="0"/>
        <w:autoSpaceDN w:val="0"/>
        <w:adjustRightInd w:val="0"/>
        <w:rPr>
          <w:rFonts w:ascii="Tahoma" w:hAnsi="Tahoma" w:cs="Tahoma"/>
          <w:iCs/>
          <w:sz w:val="22"/>
          <w:szCs w:val="22"/>
        </w:rPr>
      </w:pPr>
      <w:r w:rsidRPr="00E56055">
        <w:rPr>
          <w:rFonts w:ascii="Tahoma" w:eastAsia="Times New Roman" w:hAnsi="Tahoma" w:cs="Tahoma"/>
          <w:iCs/>
          <w:sz w:val="22"/>
          <w:szCs w:val="22"/>
        </w:rPr>
        <w:t>zastoupena: JUDr. Jane</w:t>
      </w:r>
      <w:r w:rsidR="00E56055" w:rsidRPr="00E56055">
        <w:rPr>
          <w:rFonts w:ascii="Tahoma" w:eastAsia="Times New Roman" w:hAnsi="Tahoma" w:cs="Tahoma"/>
          <w:iCs/>
          <w:sz w:val="22"/>
          <w:szCs w:val="22"/>
        </w:rPr>
        <w:t>m</w:t>
      </w:r>
      <w:r w:rsidRPr="00E56055">
        <w:rPr>
          <w:rFonts w:ascii="Tahoma" w:eastAsia="Times New Roman" w:hAnsi="Tahoma" w:cs="Tahoma"/>
          <w:iCs/>
          <w:sz w:val="22"/>
          <w:szCs w:val="22"/>
        </w:rPr>
        <w:t xml:space="preserve"> </w:t>
      </w:r>
      <w:r w:rsidR="00DE517E">
        <w:rPr>
          <w:rFonts w:ascii="Tahoma" w:eastAsia="Times New Roman" w:hAnsi="Tahoma" w:cs="Tahoma"/>
          <w:iCs/>
          <w:sz w:val="22"/>
          <w:szCs w:val="22"/>
        </w:rPr>
        <w:t>Langmeierem</w:t>
      </w:r>
      <w:r w:rsidRPr="003E6E42">
        <w:rPr>
          <w:rFonts w:ascii="Tahoma" w:hAnsi="Tahoma" w:cs="Tahoma"/>
          <w:iCs/>
          <w:sz w:val="22"/>
          <w:szCs w:val="22"/>
        </w:rPr>
        <w:t>, ohlášeným společníkem</w:t>
      </w:r>
    </w:p>
    <w:p w14:paraId="3B97D018" w14:textId="62DF86A4" w:rsidR="003E6E42" w:rsidRPr="003E6E42" w:rsidRDefault="003E6E42" w:rsidP="003E6E42">
      <w:pPr>
        <w:widowControl w:val="0"/>
        <w:autoSpaceDE w:val="0"/>
        <w:autoSpaceDN w:val="0"/>
        <w:adjustRightInd w:val="0"/>
        <w:rPr>
          <w:rFonts w:ascii="Tahoma" w:hAnsi="Tahoma" w:cs="Tahoma"/>
          <w:b/>
          <w:bCs/>
          <w:iCs/>
          <w:sz w:val="22"/>
          <w:szCs w:val="22"/>
        </w:rPr>
      </w:pPr>
      <w:r w:rsidRPr="003E6E42">
        <w:rPr>
          <w:rFonts w:ascii="Tahoma" w:hAnsi="Tahoma" w:cs="Tahoma"/>
          <w:iCs/>
          <w:sz w:val="22"/>
          <w:szCs w:val="22"/>
        </w:rPr>
        <w:t xml:space="preserve">č. bank. účtu: </w:t>
      </w:r>
      <w:r w:rsidR="00DE517E" w:rsidRPr="00DE517E">
        <w:rPr>
          <w:rFonts w:ascii="Tahoma" w:hAnsi="Tahoma" w:cs="Tahoma"/>
          <w:b/>
          <w:bCs/>
          <w:iCs/>
          <w:sz w:val="22"/>
          <w:szCs w:val="22"/>
        </w:rPr>
        <w:t>277396730</w:t>
      </w:r>
      <w:r w:rsidRPr="002E7A47">
        <w:rPr>
          <w:rFonts w:ascii="Tahoma" w:hAnsi="Tahoma" w:cs="Tahoma"/>
          <w:b/>
          <w:bCs/>
          <w:iCs/>
          <w:sz w:val="22"/>
          <w:szCs w:val="22"/>
        </w:rPr>
        <w:t>/0600</w:t>
      </w:r>
    </w:p>
    <w:p w14:paraId="4897444B" w14:textId="2C5FE498" w:rsidR="003E6E42" w:rsidRPr="003E6E42" w:rsidRDefault="003E6E42" w:rsidP="003E6E42">
      <w:pPr>
        <w:widowControl w:val="0"/>
        <w:autoSpaceDE w:val="0"/>
        <w:autoSpaceDN w:val="0"/>
        <w:adjustRightInd w:val="0"/>
        <w:rPr>
          <w:rFonts w:ascii="Tahoma" w:hAnsi="Tahoma" w:cs="Tahoma"/>
          <w:iCs/>
          <w:sz w:val="22"/>
          <w:szCs w:val="22"/>
        </w:rPr>
      </w:pPr>
      <w:r w:rsidRPr="003E6E42">
        <w:rPr>
          <w:rFonts w:ascii="Tahoma" w:hAnsi="Tahoma" w:cs="Tahoma"/>
          <w:iCs/>
          <w:sz w:val="22"/>
          <w:szCs w:val="22"/>
        </w:rPr>
        <w:t>insolvenční správce Dlužníka</w:t>
      </w:r>
      <w:r w:rsidR="005438DF">
        <w:rPr>
          <w:rFonts w:ascii="Tahoma" w:hAnsi="Tahoma" w:cs="Tahoma"/>
          <w:iCs/>
          <w:sz w:val="22"/>
          <w:szCs w:val="22"/>
        </w:rPr>
        <w:t>:</w:t>
      </w:r>
    </w:p>
    <w:p w14:paraId="7112BB8E" w14:textId="474BD4AB" w:rsidR="003E6E42" w:rsidRPr="00D56408" w:rsidRDefault="005438DF" w:rsidP="000D101F">
      <w:pPr>
        <w:widowControl w:val="0"/>
        <w:autoSpaceDE w:val="0"/>
        <w:autoSpaceDN w:val="0"/>
        <w:adjustRightInd w:val="0"/>
        <w:jc w:val="left"/>
        <w:rPr>
          <w:rFonts w:ascii="Tahoma" w:hAnsi="Tahoma" w:cs="Tahoma"/>
          <w:iCs/>
          <w:sz w:val="22"/>
          <w:szCs w:val="22"/>
        </w:rPr>
      </w:pPr>
      <w:r w:rsidRPr="005438DF">
        <w:rPr>
          <w:rFonts w:ascii="Tahoma" w:hAnsi="Tahoma" w:cs="Tahoma"/>
          <w:b/>
          <w:bCs/>
          <w:iCs/>
          <w:sz w:val="22"/>
          <w:szCs w:val="22"/>
        </w:rPr>
        <w:t xml:space="preserve">nanosun s.r.o., v likvidaci, </w:t>
      </w:r>
      <w:r w:rsidR="00D56408" w:rsidRPr="00D56408">
        <w:rPr>
          <w:rFonts w:ascii="Tahoma" w:hAnsi="Tahoma" w:cs="Tahoma"/>
          <w:iCs/>
          <w:sz w:val="22"/>
          <w:szCs w:val="22"/>
        </w:rPr>
        <w:t>sídlem</w:t>
      </w:r>
      <w:r w:rsidR="00D56408">
        <w:rPr>
          <w:rFonts w:ascii="Tahoma" w:hAnsi="Tahoma" w:cs="Tahoma"/>
          <w:b/>
          <w:bCs/>
          <w:iCs/>
          <w:sz w:val="22"/>
          <w:szCs w:val="22"/>
        </w:rPr>
        <w:t xml:space="preserve"> </w:t>
      </w:r>
      <w:r w:rsidRPr="00D56408">
        <w:rPr>
          <w:rFonts w:ascii="Tahoma" w:hAnsi="Tahoma" w:cs="Tahoma"/>
          <w:iCs/>
          <w:sz w:val="22"/>
          <w:szCs w:val="22"/>
        </w:rPr>
        <w:t>Karolínská 708/13, Praha 8, IČO: 01617290</w:t>
      </w:r>
      <w:r w:rsidR="00A83FAE" w:rsidRPr="00D56408">
        <w:rPr>
          <w:rFonts w:ascii="Tahoma" w:hAnsi="Tahoma" w:cs="Tahoma"/>
          <w:iCs/>
          <w:sz w:val="22"/>
          <w:szCs w:val="22"/>
        </w:rPr>
        <w:t xml:space="preserve">, </w:t>
      </w:r>
    </w:p>
    <w:p w14:paraId="0FB7B090" w14:textId="77777777" w:rsidR="00D077E6" w:rsidRPr="003E6E42" w:rsidRDefault="00D077E6" w:rsidP="00D077E6">
      <w:pPr>
        <w:pStyle w:val="Normlnweb"/>
        <w:spacing w:before="0" w:after="0"/>
        <w:ind w:hanging="76"/>
        <w:rPr>
          <w:rFonts w:ascii="Tahoma" w:hAnsi="Tahoma" w:cs="Tahoma"/>
          <w:sz w:val="22"/>
          <w:szCs w:val="22"/>
          <w:shd w:val="clear" w:color="auto" w:fill="FFFFFF"/>
        </w:rPr>
      </w:pPr>
      <w:r w:rsidRPr="003E6E42">
        <w:rPr>
          <w:rFonts w:ascii="Tahoma" w:hAnsi="Tahoma" w:cs="Tahoma"/>
          <w:i/>
          <w:sz w:val="22"/>
          <w:szCs w:val="22"/>
        </w:rPr>
        <w:t>(dále jen jako „</w:t>
      </w:r>
      <w:r w:rsidRPr="003E6E42">
        <w:rPr>
          <w:rFonts w:ascii="Tahoma" w:hAnsi="Tahoma" w:cs="Tahoma"/>
          <w:b/>
          <w:i/>
          <w:sz w:val="22"/>
          <w:szCs w:val="22"/>
        </w:rPr>
        <w:t>strana</w:t>
      </w:r>
      <w:r w:rsidRPr="003E6E42">
        <w:rPr>
          <w:rFonts w:ascii="Tahoma" w:hAnsi="Tahoma" w:cs="Tahoma"/>
          <w:i/>
          <w:sz w:val="22"/>
          <w:szCs w:val="22"/>
        </w:rPr>
        <w:t xml:space="preserve"> </w:t>
      </w:r>
      <w:r w:rsidRPr="003E6E42">
        <w:rPr>
          <w:rFonts w:ascii="Tahoma" w:hAnsi="Tahoma" w:cs="Tahoma"/>
          <w:b/>
          <w:i/>
          <w:sz w:val="22"/>
          <w:szCs w:val="22"/>
        </w:rPr>
        <w:t>prodávající</w:t>
      </w:r>
      <w:r w:rsidRPr="003E6E42">
        <w:rPr>
          <w:rFonts w:ascii="Tahoma" w:hAnsi="Tahoma" w:cs="Tahoma"/>
          <w:i/>
          <w:sz w:val="22"/>
          <w:szCs w:val="22"/>
        </w:rPr>
        <w:t>“, nebo „</w:t>
      </w:r>
      <w:r w:rsidRPr="003E6E42">
        <w:rPr>
          <w:rFonts w:ascii="Tahoma" w:hAnsi="Tahoma" w:cs="Tahoma"/>
          <w:b/>
          <w:bCs/>
          <w:i/>
          <w:sz w:val="22"/>
          <w:szCs w:val="22"/>
        </w:rPr>
        <w:t>Prodávající</w:t>
      </w:r>
      <w:r w:rsidRPr="003E6E42">
        <w:rPr>
          <w:rFonts w:ascii="Tahoma" w:hAnsi="Tahoma" w:cs="Tahoma"/>
          <w:i/>
          <w:sz w:val="22"/>
          <w:szCs w:val="22"/>
        </w:rPr>
        <w:t xml:space="preserve">“) </w:t>
      </w:r>
      <w:r w:rsidRPr="003E6E42">
        <w:rPr>
          <w:rFonts w:ascii="Tahoma" w:hAnsi="Tahoma" w:cs="Tahoma"/>
          <w:sz w:val="22"/>
          <w:szCs w:val="22"/>
          <w:shd w:val="clear" w:color="auto" w:fill="FFFFFF"/>
        </w:rPr>
        <w:t xml:space="preserve"> </w:t>
      </w:r>
    </w:p>
    <w:p w14:paraId="14FD32FF" w14:textId="77777777" w:rsidR="00D077E6" w:rsidRPr="003E6E42" w:rsidRDefault="00D077E6" w:rsidP="00D077E6">
      <w:pPr>
        <w:pStyle w:val="Normlnweb"/>
        <w:spacing w:before="0" w:after="0"/>
        <w:ind w:hanging="76"/>
        <w:rPr>
          <w:rFonts w:ascii="Tahoma" w:hAnsi="Tahoma" w:cs="Tahoma"/>
          <w:sz w:val="22"/>
          <w:szCs w:val="22"/>
          <w:shd w:val="clear" w:color="auto" w:fill="FFFFFF"/>
        </w:rPr>
      </w:pPr>
      <w:r w:rsidRPr="003E6E42">
        <w:rPr>
          <w:rFonts w:ascii="Tahoma" w:eastAsia="Times New Roman" w:hAnsi="Tahoma" w:cs="Tahoma"/>
          <w:sz w:val="22"/>
          <w:szCs w:val="22"/>
        </w:rPr>
        <w:t>na straně jedné</w:t>
      </w:r>
    </w:p>
    <w:p w14:paraId="1157D673" w14:textId="71CAC215" w:rsidR="00B6569F" w:rsidRPr="003E6E42" w:rsidRDefault="00B6569F">
      <w:pPr>
        <w:pStyle w:val="Normlnweb"/>
        <w:spacing w:before="0" w:after="0"/>
        <w:contextualSpacing/>
        <w:rPr>
          <w:rFonts w:ascii="Tahoma" w:hAnsi="Tahoma" w:cs="Tahoma"/>
          <w:i/>
          <w:sz w:val="22"/>
          <w:szCs w:val="22"/>
        </w:rPr>
      </w:pPr>
    </w:p>
    <w:p w14:paraId="0A848456" w14:textId="5F196F37" w:rsidR="00B6569F" w:rsidRPr="003E6E42" w:rsidRDefault="00B6569F">
      <w:pPr>
        <w:pStyle w:val="Normlnweb"/>
        <w:spacing w:before="0" w:after="0"/>
        <w:contextualSpacing/>
        <w:rPr>
          <w:rFonts w:ascii="Tahoma" w:hAnsi="Tahoma" w:cs="Tahoma"/>
          <w:i/>
          <w:sz w:val="22"/>
          <w:szCs w:val="22"/>
        </w:rPr>
      </w:pPr>
      <w:r w:rsidRPr="003E6E42">
        <w:rPr>
          <w:rFonts w:ascii="Tahoma" w:hAnsi="Tahoma" w:cs="Tahoma"/>
          <w:i/>
          <w:sz w:val="22"/>
          <w:szCs w:val="22"/>
        </w:rPr>
        <w:t>a</w:t>
      </w:r>
    </w:p>
    <w:p w14:paraId="6DCC6952" w14:textId="55F14E8C" w:rsidR="00287CC8" w:rsidRPr="003E6E42" w:rsidRDefault="00287CC8">
      <w:pPr>
        <w:pStyle w:val="Normlnweb"/>
        <w:spacing w:before="0" w:after="0"/>
        <w:contextualSpacing/>
        <w:rPr>
          <w:rFonts w:ascii="Tahoma" w:hAnsi="Tahoma" w:cs="Tahoma"/>
          <w:i/>
          <w:sz w:val="22"/>
          <w:szCs w:val="22"/>
        </w:rPr>
      </w:pPr>
    </w:p>
    <w:p w14:paraId="28FAF895" w14:textId="0616FCDE" w:rsidR="00A83FAE" w:rsidRDefault="0001583B" w:rsidP="00A83FAE">
      <w:pPr>
        <w:rPr>
          <w:rFonts w:ascii="Tahoma" w:eastAsia="Times New Roman" w:hAnsi="Tahoma" w:cs="Tahoma"/>
          <w:b/>
          <w:bCs/>
          <w:iCs/>
          <w:sz w:val="22"/>
          <w:szCs w:val="22"/>
          <w:lang w:eastAsia="en-US"/>
        </w:rPr>
      </w:pPr>
      <w:r>
        <w:rPr>
          <w:rFonts w:ascii="Tahoma" w:eastAsia="Times New Roman" w:hAnsi="Tahoma" w:cs="Tahoma"/>
          <w:b/>
          <w:bCs/>
          <w:iCs/>
          <w:sz w:val="22"/>
          <w:szCs w:val="22"/>
          <w:lang w:eastAsia="en-US"/>
        </w:rPr>
        <w:t>…………………………………</w:t>
      </w:r>
    </w:p>
    <w:p w14:paraId="1230CB5A" w14:textId="0D526D4C" w:rsidR="0001583B" w:rsidRDefault="0001583B" w:rsidP="00A83FAE">
      <w:pPr>
        <w:rPr>
          <w:rFonts w:ascii="Tahoma" w:eastAsia="Times New Roman" w:hAnsi="Tahoma" w:cs="Tahoma"/>
          <w:b/>
          <w:bCs/>
          <w:iCs/>
          <w:sz w:val="22"/>
          <w:szCs w:val="22"/>
          <w:lang w:eastAsia="en-US"/>
        </w:rPr>
      </w:pPr>
      <w:r>
        <w:rPr>
          <w:rFonts w:ascii="Tahoma" w:eastAsia="Times New Roman" w:hAnsi="Tahoma" w:cs="Tahoma"/>
          <w:b/>
          <w:bCs/>
          <w:iCs/>
          <w:sz w:val="22"/>
          <w:szCs w:val="22"/>
          <w:lang w:eastAsia="en-US"/>
        </w:rPr>
        <w:t>………………………………….</w:t>
      </w:r>
    </w:p>
    <w:p w14:paraId="2B033B4D" w14:textId="3618011E" w:rsidR="0001583B" w:rsidRDefault="0001583B" w:rsidP="00A83FAE">
      <w:pPr>
        <w:rPr>
          <w:rFonts w:ascii="Tahoma" w:eastAsia="Times New Roman" w:hAnsi="Tahoma" w:cs="Tahoma"/>
          <w:b/>
          <w:bCs/>
          <w:iCs/>
          <w:sz w:val="22"/>
          <w:szCs w:val="22"/>
          <w:lang w:eastAsia="en-US"/>
        </w:rPr>
      </w:pPr>
      <w:r>
        <w:rPr>
          <w:rFonts w:ascii="Tahoma" w:eastAsia="Times New Roman" w:hAnsi="Tahoma" w:cs="Tahoma"/>
          <w:b/>
          <w:bCs/>
          <w:iCs/>
          <w:sz w:val="22"/>
          <w:szCs w:val="22"/>
          <w:lang w:eastAsia="en-US"/>
        </w:rPr>
        <w:t>…………………………………..</w:t>
      </w:r>
    </w:p>
    <w:p w14:paraId="74D0FD2E" w14:textId="77777777" w:rsidR="0001583B" w:rsidRPr="00A83FAE" w:rsidRDefault="0001583B" w:rsidP="00A83FAE">
      <w:pPr>
        <w:rPr>
          <w:rFonts w:ascii="Tahoma" w:eastAsia="Times New Roman" w:hAnsi="Tahoma" w:cs="Tahoma"/>
          <w:iCs/>
          <w:sz w:val="22"/>
          <w:szCs w:val="22"/>
          <w:lang w:eastAsia="en-US"/>
        </w:rPr>
      </w:pPr>
    </w:p>
    <w:p w14:paraId="531AB57F" w14:textId="6D87B154" w:rsidR="00E01D6F" w:rsidRPr="003E6E42" w:rsidRDefault="00E01D6F" w:rsidP="00E01D6F">
      <w:pPr>
        <w:pStyle w:val="Normlnweb"/>
        <w:spacing w:before="0" w:after="0"/>
        <w:contextualSpacing/>
        <w:rPr>
          <w:rFonts w:ascii="Tahoma" w:hAnsi="Tahoma" w:cs="Tahoma"/>
          <w:i/>
          <w:sz w:val="22"/>
          <w:szCs w:val="22"/>
        </w:rPr>
      </w:pPr>
      <w:r w:rsidRPr="003E6E42">
        <w:rPr>
          <w:rFonts w:ascii="Tahoma" w:hAnsi="Tahoma" w:cs="Tahoma"/>
          <w:i/>
          <w:sz w:val="22"/>
          <w:szCs w:val="22"/>
        </w:rPr>
        <w:t>(dále jen jako „</w:t>
      </w:r>
      <w:r w:rsidRPr="003E6E42">
        <w:rPr>
          <w:rFonts w:ascii="Tahoma" w:hAnsi="Tahoma" w:cs="Tahoma"/>
          <w:b/>
          <w:i/>
          <w:sz w:val="22"/>
          <w:szCs w:val="22"/>
        </w:rPr>
        <w:t>strana</w:t>
      </w:r>
      <w:r w:rsidRPr="003E6E42">
        <w:rPr>
          <w:rFonts w:ascii="Tahoma" w:hAnsi="Tahoma" w:cs="Tahoma"/>
          <w:i/>
          <w:sz w:val="22"/>
          <w:szCs w:val="22"/>
        </w:rPr>
        <w:t xml:space="preserve"> </w:t>
      </w:r>
      <w:r w:rsidRPr="003E6E42">
        <w:rPr>
          <w:rFonts w:ascii="Tahoma" w:hAnsi="Tahoma" w:cs="Tahoma"/>
          <w:b/>
          <w:i/>
          <w:sz w:val="22"/>
          <w:szCs w:val="22"/>
        </w:rPr>
        <w:t>kupující</w:t>
      </w:r>
      <w:r w:rsidRPr="003E6E42">
        <w:rPr>
          <w:rFonts w:ascii="Tahoma" w:hAnsi="Tahoma" w:cs="Tahoma"/>
          <w:i/>
          <w:sz w:val="22"/>
          <w:szCs w:val="22"/>
        </w:rPr>
        <w:t>“</w:t>
      </w:r>
      <w:r w:rsidR="001F43F4" w:rsidRPr="003E6E42">
        <w:rPr>
          <w:rFonts w:ascii="Tahoma" w:hAnsi="Tahoma" w:cs="Tahoma"/>
          <w:i/>
          <w:sz w:val="22"/>
          <w:szCs w:val="22"/>
        </w:rPr>
        <w:t>, nebo „</w:t>
      </w:r>
      <w:r w:rsidR="001F43F4" w:rsidRPr="003E6E42">
        <w:rPr>
          <w:rFonts w:ascii="Tahoma" w:hAnsi="Tahoma" w:cs="Tahoma"/>
          <w:b/>
          <w:bCs/>
          <w:i/>
          <w:sz w:val="22"/>
          <w:szCs w:val="22"/>
        </w:rPr>
        <w:t>Kupující</w:t>
      </w:r>
      <w:r w:rsidR="001F43F4" w:rsidRPr="003E6E42">
        <w:rPr>
          <w:rFonts w:ascii="Tahoma" w:hAnsi="Tahoma" w:cs="Tahoma"/>
          <w:i/>
          <w:sz w:val="22"/>
          <w:szCs w:val="22"/>
        </w:rPr>
        <w:t>“</w:t>
      </w:r>
      <w:r w:rsidRPr="003E6E42">
        <w:rPr>
          <w:rFonts w:ascii="Tahoma" w:hAnsi="Tahoma" w:cs="Tahoma"/>
          <w:i/>
          <w:sz w:val="22"/>
          <w:szCs w:val="22"/>
        </w:rPr>
        <w:t>)</w:t>
      </w:r>
    </w:p>
    <w:p w14:paraId="05CD7223" w14:textId="74D83A2A" w:rsidR="00E01D6F" w:rsidRPr="003E6E42" w:rsidRDefault="00E01D6F" w:rsidP="00E01D6F">
      <w:pPr>
        <w:pStyle w:val="Normlnweb"/>
        <w:spacing w:before="0" w:after="0"/>
        <w:contextualSpacing/>
        <w:rPr>
          <w:rFonts w:ascii="Tahoma" w:eastAsia="Times New Roman" w:hAnsi="Tahoma" w:cs="Tahoma"/>
          <w:sz w:val="22"/>
          <w:szCs w:val="22"/>
        </w:rPr>
      </w:pPr>
      <w:r w:rsidRPr="003E6E42">
        <w:rPr>
          <w:rFonts w:ascii="Tahoma" w:hAnsi="Tahoma" w:cs="Tahoma"/>
          <w:sz w:val="22"/>
          <w:szCs w:val="22"/>
        </w:rPr>
        <w:t>na straně druhé</w:t>
      </w:r>
    </w:p>
    <w:p w14:paraId="40C1B1F9" w14:textId="77777777" w:rsidR="00FE3D92" w:rsidRPr="003E6E42" w:rsidRDefault="00FE3D92">
      <w:pPr>
        <w:pStyle w:val="Normlnweb"/>
        <w:spacing w:before="0" w:after="0"/>
        <w:rPr>
          <w:rFonts w:ascii="Tahoma" w:eastAsia="Times New Roman" w:hAnsi="Tahoma" w:cs="Tahoma"/>
          <w:sz w:val="22"/>
          <w:szCs w:val="22"/>
        </w:rPr>
      </w:pPr>
    </w:p>
    <w:p w14:paraId="61D57186" w14:textId="2C634EE5" w:rsidR="00FE3D92" w:rsidRPr="003E6E42" w:rsidRDefault="007E4FF6">
      <w:pPr>
        <w:pStyle w:val="Normlnweb"/>
        <w:spacing w:before="0" w:after="0"/>
        <w:rPr>
          <w:rFonts w:ascii="Tahoma" w:eastAsia="Times New Roman" w:hAnsi="Tahoma" w:cs="Tahoma"/>
          <w:sz w:val="22"/>
          <w:szCs w:val="22"/>
        </w:rPr>
      </w:pPr>
      <w:r w:rsidRPr="003E6E42">
        <w:rPr>
          <w:rFonts w:ascii="Tahoma" w:eastAsia="Times New Roman" w:hAnsi="Tahoma" w:cs="Tahoma"/>
          <w:sz w:val="22"/>
          <w:szCs w:val="22"/>
        </w:rPr>
        <w:t>společně též jako „</w:t>
      </w:r>
      <w:r w:rsidRPr="003E6E42">
        <w:rPr>
          <w:rFonts w:ascii="Tahoma" w:eastAsia="Times New Roman" w:hAnsi="Tahoma" w:cs="Tahoma"/>
          <w:b/>
          <w:sz w:val="22"/>
          <w:szCs w:val="22"/>
        </w:rPr>
        <w:t>smluvní strany</w:t>
      </w:r>
      <w:r w:rsidRPr="003E6E42">
        <w:rPr>
          <w:rFonts w:ascii="Tahoma" w:eastAsia="Times New Roman" w:hAnsi="Tahoma" w:cs="Tahoma"/>
          <w:sz w:val="22"/>
          <w:szCs w:val="22"/>
        </w:rPr>
        <w:t xml:space="preserve">“ </w:t>
      </w:r>
    </w:p>
    <w:p w14:paraId="54711A3D" w14:textId="77777777" w:rsidR="00FE3D92" w:rsidRPr="003E6E42" w:rsidRDefault="007E4FF6">
      <w:pPr>
        <w:pStyle w:val="Normlnweb"/>
        <w:spacing w:before="0" w:after="0"/>
        <w:rPr>
          <w:rFonts w:ascii="Tahoma" w:eastAsia="Times New Roman" w:hAnsi="Tahoma" w:cs="Tahoma"/>
          <w:sz w:val="22"/>
          <w:szCs w:val="22"/>
        </w:rPr>
      </w:pPr>
      <w:r w:rsidRPr="003E6E42">
        <w:rPr>
          <w:rFonts w:ascii="Tahoma" w:eastAsia="Times New Roman" w:hAnsi="Tahoma" w:cs="Tahoma"/>
          <w:sz w:val="22"/>
          <w:szCs w:val="22"/>
        </w:rPr>
        <w:t xml:space="preserve">uzavřely dnešního dne, měsíce a roku tuto </w:t>
      </w:r>
    </w:p>
    <w:p w14:paraId="120879F8" w14:textId="77777777" w:rsidR="00FE3D92" w:rsidRPr="003E6E42" w:rsidRDefault="00FE3D92">
      <w:pPr>
        <w:jc w:val="center"/>
        <w:rPr>
          <w:rFonts w:ascii="Tahoma" w:hAnsi="Tahoma" w:cs="Tahoma"/>
          <w:b/>
          <w:sz w:val="22"/>
          <w:szCs w:val="22"/>
        </w:rPr>
      </w:pPr>
    </w:p>
    <w:p w14:paraId="6A3BD078" w14:textId="77777777" w:rsidR="00FE3D92" w:rsidRPr="003E6E42" w:rsidRDefault="007E4FF6">
      <w:pPr>
        <w:jc w:val="center"/>
        <w:rPr>
          <w:rFonts w:ascii="Tahoma" w:hAnsi="Tahoma" w:cs="Tahoma"/>
          <w:b/>
          <w:sz w:val="32"/>
          <w:szCs w:val="32"/>
        </w:rPr>
      </w:pPr>
      <w:r w:rsidRPr="003E6E42">
        <w:rPr>
          <w:rFonts w:ascii="Tahoma" w:hAnsi="Tahoma" w:cs="Tahoma"/>
          <w:b/>
          <w:sz w:val="32"/>
          <w:szCs w:val="32"/>
        </w:rPr>
        <w:t>Kupní smlouvu</w:t>
      </w:r>
    </w:p>
    <w:p w14:paraId="13B98056" w14:textId="77777777" w:rsidR="00FE3D92" w:rsidRPr="003E6E42" w:rsidRDefault="007E4FF6">
      <w:pPr>
        <w:pStyle w:val="Normlnweb"/>
        <w:spacing w:before="0" w:after="0"/>
        <w:jc w:val="center"/>
        <w:rPr>
          <w:rFonts w:ascii="Tahoma" w:hAnsi="Tahoma" w:cs="Tahoma"/>
          <w:sz w:val="20"/>
          <w:szCs w:val="20"/>
        </w:rPr>
      </w:pPr>
      <w:r w:rsidRPr="003E6E42">
        <w:rPr>
          <w:rFonts w:ascii="Tahoma" w:hAnsi="Tahoma" w:cs="Tahoma"/>
          <w:sz w:val="20"/>
          <w:szCs w:val="20"/>
        </w:rPr>
        <w:t>uzavřenou dle ust. § 2079 a násl. a § 2128 zák. 89/2012 Sb., občanského zákoníku, v účinném znění</w:t>
      </w:r>
    </w:p>
    <w:p w14:paraId="4E7D1691" w14:textId="77777777" w:rsidR="00FE3D92" w:rsidRPr="003E6E42" w:rsidRDefault="00FE3D92">
      <w:pPr>
        <w:pStyle w:val="Normlnweb"/>
        <w:spacing w:before="0" w:after="0"/>
        <w:jc w:val="center"/>
        <w:rPr>
          <w:rFonts w:ascii="Tahoma" w:hAnsi="Tahoma" w:cs="Tahoma"/>
          <w:sz w:val="22"/>
          <w:szCs w:val="22"/>
        </w:rPr>
      </w:pPr>
    </w:p>
    <w:p w14:paraId="48E77403" w14:textId="112BE560" w:rsidR="00844B5D" w:rsidRPr="003E6E42" w:rsidRDefault="003E6E42" w:rsidP="00526E3A">
      <w:pPr>
        <w:widowControl w:val="0"/>
        <w:autoSpaceDE w:val="0"/>
        <w:autoSpaceDN w:val="0"/>
        <w:adjustRightInd w:val="0"/>
        <w:rPr>
          <w:rFonts w:ascii="Tahoma" w:hAnsi="Tahoma" w:cs="Tahoma"/>
          <w:iCs/>
          <w:sz w:val="22"/>
          <w:szCs w:val="22"/>
        </w:rPr>
      </w:pPr>
      <w:r w:rsidRPr="003E6E42">
        <w:rPr>
          <w:rFonts w:ascii="Tahoma" w:hAnsi="Tahoma" w:cs="Tahoma"/>
          <w:bCs/>
          <w:iCs/>
          <w:sz w:val="22"/>
          <w:szCs w:val="22"/>
        </w:rPr>
        <w:t xml:space="preserve">Dne </w:t>
      </w:r>
      <w:r w:rsidR="00841B5B" w:rsidRPr="00841B5B">
        <w:rPr>
          <w:rFonts w:ascii="Tahoma" w:hAnsi="Tahoma" w:cs="Tahoma"/>
          <w:bCs/>
          <w:iCs/>
          <w:sz w:val="22"/>
          <w:szCs w:val="22"/>
        </w:rPr>
        <w:t>7. srpna 2025</w:t>
      </w:r>
      <w:r w:rsidR="00841B5B">
        <w:rPr>
          <w:rFonts w:ascii="Tahoma" w:hAnsi="Tahoma" w:cs="Tahoma"/>
          <w:bCs/>
          <w:iCs/>
          <w:sz w:val="22"/>
          <w:szCs w:val="22"/>
        </w:rPr>
        <w:t xml:space="preserve"> </w:t>
      </w:r>
      <w:r w:rsidRPr="003E6E42">
        <w:rPr>
          <w:rFonts w:ascii="Tahoma" w:hAnsi="Tahoma" w:cs="Tahoma"/>
          <w:bCs/>
          <w:iCs/>
          <w:sz w:val="22"/>
          <w:szCs w:val="22"/>
        </w:rPr>
        <w:t xml:space="preserve">byl usnesením </w:t>
      </w:r>
      <w:r w:rsidR="00754D63" w:rsidRPr="00754D63">
        <w:rPr>
          <w:rFonts w:ascii="Tahoma" w:hAnsi="Tahoma" w:cs="Tahoma"/>
          <w:bCs/>
          <w:iCs/>
          <w:sz w:val="22"/>
          <w:szCs w:val="22"/>
        </w:rPr>
        <w:t>Městsk</w:t>
      </w:r>
      <w:r w:rsidR="00754D63">
        <w:rPr>
          <w:rFonts w:ascii="Tahoma" w:hAnsi="Tahoma" w:cs="Tahoma"/>
          <w:bCs/>
          <w:iCs/>
          <w:sz w:val="22"/>
          <w:szCs w:val="22"/>
        </w:rPr>
        <w:t>ého</w:t>
      </w:r>
      <w:r w:rsidR="00754D63" w:rsidRPr="00754D63">
        <w:rPr>
          <w:rFonts w:ascii="Tahoma" w:hAnsi="Tahoma" w:cs="Tahoma"/>
          <w:bCs/>
          <w:iCs/>
          <w:sz w:val="22"/>
          <w:szCs w:val="22"/>
        </w:rPr>
        <w:t xml:space="preserve"> soud</w:t>
      </w:r>
      <w:r w:rsidR="00754D63">
        <w:rPr>
          <w:rFonts w:ascii="Tahoma" w:hAnsi="Tahoma" w:cs="Tahoma"/>
          <w:bCs/>
          <w:iCs/>
          <w:sz w:val="22"/>
          <w:szCs w:val="22"/>
        </w:rPr>
        <w:t>u</w:t>
      </w:r>
      <w:r w:rsidR="00754D63" w:rsidRPr="00754D63">
        <w:rPr>
          <w:rFonts w:ascii="Tahoma" w:hAnsi="Tahoma" w:cs="Tahoma"/>
          <w:bCs/>
          <w:iCs/>
          <w:sz w:val="22"/>
          <w:szCs w:val="22"/>
        </w:rPr>
        <w:t xml:space="preserve"> v</w:t>
      </w:r>
      <w:r w:rsidR="00754D63">
        <w:rPr>
          <w:rFonts w:ascii="Tahoma" w:hAnsi="Tahoma" w:cs="Tahoma"/>
          <w:bCs/>
          <w:iCs/>
          <w:sz w:val="22"/>
          <w:szCs w:val="22"/>
        </w:rPr>
        <w:t> </w:t>
      </w:r>
      <w:r w:rsidR="00754D63" w:rsidRPr="00754D63">
        <w:rPr>
          <w:rFonts w:ascii="Tahoma" w:hAnsi="Tahoma" w:cs="Tahoma"/>
          <w:bCs/>
          <w:iCs/>
          <w:sz w:val="22"/>
          <w:szCs w:val="22"/>
        </w:rPr>
        <w:t>Praze</w:t>
      </w:r>
      <w:r w:rsidR="00754D63">
        <w:rPr>
          <w:rFonts w:ascii="Tahoma" w:hAnsi="Tahoma" w:cs="Tahoma"/>
          <w:bCs/>
          <w:iCs/>
          <w:sz w:val="22"/>
          <w:szCs w:val="22"/>
        </w:rPr>
        <w:t xml:space="preserve"> </w:t>
      </w:r>
      <w:r w:rsidRPr="00BB1CEC">
        <w:rPr>
          <w:rFonts w:ascii="Tahoma" w:hAnsi="Tahoma" w:cs="Tahoma"/>
          <w:bCs/>
          <w:iCs/>
          <w:sz w:val="22"/>
          <w:szCs w:val="22"/>
        </w:rPr>
        <w:t xml:space="preserve">č. j. </w:t>
      </w:r>
      <w:r w:rsidR="00754D63" w:rsidRPr="00754D63">
        <w:rPr>
          <w:rFonts w:ascii="Tahoma" w:hAnsi="Tahoma" w:cs="Tahoma"/>
          <w:bCs/>
          <w:iCs/>
          <w:sz w:val="22"/>
          <w:szCs w:val="22"/>
        </w:rPr>
        <w:t>MSPH 93 INS 14898/2025-A-10</w:t>
      </w:r>
      <w:r w:rsidR="00754D63">
        <w:rPr>
          <w:rFonts w:ascii="Tahoma" w:hAnsi="Tahoma" w:cs="Tahoma"/>
          <w:bCs/>
          <w:iCs/>
          <w:sz w:val="22"/>
          <w:szCs w:val="22"/>
        </w:rPr>
        <w:t xml:space="preserve"> </w:t>
      </w:r>
      <w:r w:rsidRPr="003E6E42">
        <w:rPr>
          <w:rFonts w:ascii="Tahoma" w:hAnsi="Tahoma" w:cs="Tahoma"/>
          <w:bCs/>
          <w:iCs/>
          <w:sz w:val="22"/>
          <w:szCs w:val="22"/>
        </w:rPr>
        <w:t xml:space="preserve">zjištěn úpadek dlužníka: </w:t>
      </w:r>
      <w:r w:rsidR="00D56408" w:rsidRPr="005438DF">
        <w:rPr>
          <w:rFonts w:ascii="Tahoma" w:hAnsi="Tahoma" w:cs="Tahoma"/>
          <w:b/>
          <w:bCs/>
          <w:iCs/>
          <w:sz w:val="22"/>
          <w:szCs w:val="22"/>
        </w:rPr>
        <w:t xml:space="preserve">nanosun s.r.o., v likvidaci, </w:t>
      </w:r>
      <w:r w:rsidR="00D56408" w:rsidRPr="00D56408">
        <w:rPr>
          <w:rFonts w:ascii="Tahoma" w:hAnsi="Tahoma" w:cs="Tahoma"/>
          <w:iCs/>
          <w:sz w:val="22"/>
          <w:szCs w:val="22"/>
        </w:rPr>
        <w:t>sídlem</w:t>
      </w:r>
      <w:r w:rsidR="00D56408">
        <w:rPr>
          <w:rFonts w:ascii="Tahoma" w:hAnsi="Tahoma" w:cs="Tahoma"/>
          <w:b/>
          <w:bCs/>
          <w:iCs/>
          <w:sz w:val="22"/>
          <w:szCs w:val="22"/>
        </w:rPr>
        <w:t xml:space="preserve"> </w:t>
      </w:r>
      <w:r w:rsidR="00D56408" w:rsidRPr="00D56408">
        <w:rPr>
          <w:rFonts w:ascii="Tahoma" w:hAnsi="Tahoma" w:cs="Tahoma"/>
          <w:iCs/>
          <w:sz w:val="22"/>
          <w:szCs w:val="22"/>
        </w:rPr>
        <w:t>Karolínská 708/13, Praha 8, IČO: 01617290</w:t>
      </w:r>
      <w:r w:rsidR="00526E3A" w:rsidRPr="00084EA4">
        <w:rPr>
          <w:rFonts w:ascii="Tahoma" w:hAnsi="Tahoma" w:cs="Tahoma"/>
          <w:bCs/>
          <w:iCs/>
          <w:sz w:val="22"/>
          <w:szCs w:val="22"/>
        </w:rPr>
        <w:t xml:space="preserve"> </w:t>
      </w:r>
      <w:r w:rsidRPr="00084EA4">
        <w:rPr>
          <w:rFonts w:ascii="Tahoma" w:hAnsi="Tahoma" w:cs="Tahoma"/>
          <w:bCs/>
          <w:iCs/>
          <w:sz w:val="22"/>
          <w:szCs w:val="22"/>
        </w:rPr>
        <w:t xml:space="preserve">(dále také jako „Dlužník“), </w:t>
      </w:r>
      <w:r w:rsidRPr="00362BB1">
        <w:rPr>
          <w:rFonts w:ascii="Tahoma" w:hAnsi="Tahoma" w:cs="Tahoma"/>
          <w:iCs/>
          <w:sz w:val="22"/>
          <w:szCs w:val="22"/>
        </w:rPr>
        <w:t xml:space="preserve">a Prodávající byl ustanoven insolvenčním správcem Dlužníka. Usnesením </w:t>
      </w:r>
      <w:r w:rsidR="00563D57" w:rsidRPr="00754D63">
        <w:rPr>
          <w:rFonts w:ascii="Tahoma" w:hAnsi="Tahoma" w:cs="Tahoma"/>
          <w:bCs/>
          <w:iCs/>
          <w:sz w:val="22"/>
          <w:szCs w:val="22"/>
        </w:rPr>
        <w:t>Městsk</w:t>
      </w:r>
      <w:r w:rsidR="00563D57">
        <w:rPr>
          <w:rFonts w:ascii="Tahoma" w:hAnsi="Tahoma" w:cs="Tahoma"/>
          <w:bCs/>
          <w:iCs/>
          <w:sz w:val="22"/>
          <w:szCs w:val="22"/>
        </w:rPr>
        <w:t>ého</w:t>
      </w:r>
      <w:r w:rsidR="00563D57" w:rsidRPr="00754D63">
        <w:rPr>
          <w:rFonts w:ascii="Tahoma" w:hAnsi="Tahoma" w:cs="Tahoma"/>
          <w:bCs/>
          <w:iCs/>
          <w:sz w:val="22"/>
          <w:szCs w:val="22"/>
        </w:rPr>
        <w:t xml:space="preserve"> soud</w:t>
      </w:r>
      <w:r w:rsidR="00563D57">
        <w:rPr>
          <w:rFonts w:ascii="Tahoma" w:hAnsi="Tahoma" w:cs="Tahoma"/>
          <w:bCs/>
          <w:iCs/>
          <w:sz w:val="22"/>
          <w:szCs w:val="22"/>
        </w:rPr>
        <w:t>u</w:t>
      </w:r>
      <w:r w:rsidR="00563D57" w:rsidRPr="00754D63">
        <w:rPr>
          <w:rFonts w:ascii="Tahoma" w:hAnsi="Tahoma" w:cs="Tahoma"/>
          <w:bCs/>
          <w:iCs/>
          <w:sz w:val="22"/>
          <w:szCs w:val="22"/>
        </w:rPr>
        <w:t xml:space="preserve"> v</w:t>
      </w:r>
      <w:r w:rsidR="00563D57">
        <w:rPr>
          <w:rFonts w:ascii="Tahoma" w:hAnsi="Tahoma" w:cs="Tahoma"/>
          <w:bCs/>
          <w:iCs/>
          <w:sz w:val="22"/>
          <w:szCs w:val="22"/>
        </w:rPr>
        <w:t> </w:t>
      </w:r>
      <w:r w:rsidR="00563D57" w:rsidRPr="00754D63">
        <w:rPr>
          <w:rFonts w:ascii="Tahoma" w:hAnsi="Tahoma" w:cs="Tahoma"/>
          <w:bCs/>
          <w:iCs/>
          <w:sz w:val="22"/>
          <w:szCs w:val="22"/>
        </w:rPr>
        <w:t>Praze</w:t>
      </w:r>
      <w:r w:rsidR="00711DFC">
        <w:rPr>
          <w:rFonts w:ascii="Tahoma" w:hAnsi="Tahoma" w:cs="Tahoma"/>
          <w:bCs/>
          <w:iCs/>
          <w:sz w:val="22"/>
          <w:szCs w:val="22"/>
        </w:rPr>
        <w:t xml:space="preserve"> </w:t>
      </w:r>
      <w:r w:rsidRPr="00362BB1">
        <w:rPr>
          <w:rFonts w:ascii="Tahoma" w:hAnsi="Tahoma" w:cs="Tahoma"/>
          <w:iCs/>
          <w:sz w:val="22"/>
          <w:szCs w:val="22"/>
        </w:rPr>
        <w:t xml:space="preserve">č. j. </w:t>
      </w:r>
      <w:r w:rsidR="00563D57" w:rsidRPr="00563D57">
        <w:rPr>
          <w:rFonts w:ascii="Tahoma" w:hAnsi="Tahoma" w:cs="Tahoma"/>
          <w:iCs/>
          <w:sz w:val="22"/>
          <w:szCs w:val="22"/>
        </w:rPr>
        <w:t>MSPH 93 INS 14898/2025-B-19</w:t>
      </w:r>
      <w:r w:rsidR="00711DFC" w:rsidRPr="00711DFC">
        <w:rPr>
          <w:rFonts w:ascii="Tahoma" w:hAnsi="Tahoma" w:cs="Tahoma"/>
          <w:iCs/>
          <w:sz w:val="22"/>
          <w:szCs w:val="22"/>
        </w:rPr>
        <w:t xml:space="preserve"> </w:t>
      </w:r>
      <w:r w:rsidR="00E049DB">
        <w:rPr>
          <w:rFonts w:ascii="Tahoma" w:hAnsi="Tahoma" w:cs="Tahoma"/>
          <w:iCs/>
          <w:sz w:val="22"/>
          <w:szCs w:val="22"/>
        </w:rPr>
        <w:t xml:space="preserve">ze dne </w:t>
      </w:r>
      <w:r w:rsidR="00563D57" w:rsidRPr="00563D57">
        <w:rPr>
          <w:rFonts w:ascii="Tahoma" w:hAnsi="Tahoma" w:cs="Tahoma"/>
          <w:iCs/>
          <w:sz w:val="22"/>
          <w:szCs w:val="22"/>
        </w:rPr>
        <w:t>20. října 2025</w:t>
      </w:r>
      <w:r w:rsidR="00E049DB">
        <w:rPr>
          <w:rFonts w:ascii="Tahoma" w:hAnsi="Tahoma" w:cs="Tahoma"/>
          <w:iCs/>
          <w:sz w:val="22"/>
          <w:szCs w:val="22"/>
        </w:rPr>
        <w:t xml:space="preserve">, </w:t>
      </w:r>
      <w:r w:rsidRPr="003E6E42">
        <w:rPr>
          <w:rFonts w:ascii="Tahoma" w:hAnsi="Tahoma" w:cs="Tahoma"/>
          <w:iCs/>
          <w:sz w:val="22"/>
          <w:szCs w:val="22"/>
        </w:rPr>
        <w:t xml:space="preserve">soud </w:t>
      </w:r>
      <w:r w:rsidR="00563D57">
        <w:rPr>
          <w:rFonts w:ascii="Tahoma" w:hAnsi="Tahoma" w:cs="Tahoma"/>
          <w:iCs/>
          <w:sz w:val="22"/>
          <w:szCs w:val="22"/>
        </w:rPr>
        <w:t xml:space="preserve">prohlásil na majetek </w:t>
      </w:r>
      <w:r w:rsidRPr="003E6E42">
        <w:rPr>
          <w:rFonts w:ascii="Tahoma" w:hAnsi="Tahoma" w:cs="Tahoma"/>
          <w:iCs/>
          <w:sz w:val="22"/>
          <w:szCs w:val="22"/>
        </w:rPr>
        <w:t xml:space="preserve">Dlužníka </w:t>
      </w:r>
      <w:r w:rsidR="00563D57">
        <w:rPr>
          <w:rFonts w:ascii="Tahoma" w:hAnsi="Tahoma" w:cs="Tahoma"/>
          <w:iCs/>
          <w:sz w:val="22"/>
          <w:szCs w:val="22"/>
        </w:rPr>
        <w:t>konkurz</w:t>
      </w:r>
      <w:r w:rsidRPr="003E6E42">
        <w:rPr>
          <w:rFonts w:ascii="Tahoma" w:hAnsi="Tahoma" w:cs="Tahoma"/>
          <w:iCs/>
          <w:sz w:val="22"/>
          <w:szCs w:val="22"/>
        </w:rPr>
        <w:t>.</w:t>
      </w:r>
    </w:p>
    <w:p w14:paraId="5C399145" w14:textId="77777777" w:rsidR="003E6E42" w:rsidRPr="003E6E42" w:rsidRDefault="003E6E42" w:rsidP="00844B5D">
      <w:pPr>
        <w:autoSpaceDE w:val="0"/>
        <w:autoSpaceDN w:val="0"/>
        <w:adjustRightInd w:val="0"/>
        <w:rPr>
          <w:rFonts w:ascii="Tahoma" w:hAnsi="Tahoma" w:cs="Tahoma"/>
          <w:sz w:val="22"/>
          <w:szCs w:val="22"/>
        </w:rPr>
      </w:pPr>
    </w:p>
    <w:p w14:paraId="1BFA6604" w14:textId="4F0E49EC" w:rsidR="00E01D6F" w:rsidRPr="003E6E42" w:rsidRDefault="00E01D6F" w:rsidP="00450635">
      <w:pPr>
        <w:autoSpaceDE w:val="0"/>
        <w:autoSpaceDN w:val="0"/>
        <w:adjustRightInd w:val="0"/>
        <w:rPr>
          <w:rFonts w:ascii="Tahoma" w:hAnsi="Tahoma" w:cs="Tahoma"/>
          <w:sz w:val="22"/>
          <w:szCs w:val="22"/>
        </w:rPr>
      </w:pPr>
      <w:r w:rsidRPr="003E6E42">
        <w:rPr>
          <w:rFonts w:ascii="Tahoma" w:hAnsi="Tahoma" w:cs="Tahoma"/>
          <w:sz w:val="22"/>
          <w:szCs w:val="22"/>
        </w:rPr>
        <w:t xml:space="preserve">Majetek uvedený </w:t>
      </w:r>
      <w:r w:rsidR="004726F2" w:rsidRPr="003E6E42">
        <w:rPr>
          <w:rFonts w:ascii="Tahoma" w:hAnsi="Tahoma" w:cs="Tahoma"/>
          <w:sz w:val="22"/>
          <w:szCs w:val="22"/>
        </w:rPr>
        <w:t xml:space="preserve">v </w:t>
      </w:r>
      <w:r w:rsidRPr="003E6E42">
        <w:rPr>
          <w:rFonts w:ascii="Tahoma" w:hAnsi="Tahoma" w:cs="Tahoma"/>
          <w:sz w:val="22"/>
          <w:szCs w:val="22"/>
        </w:rPr>
        <w:t xml:space="preserve">článku </w:t>
      </w:r>
      <w:r w:rsidR="004726F2" w:rsidRPr="003E6E42">
        <w:rPr>
          <w:rFonts w:ascii="Tahoma" w:hAnsi="Tahoma" w:cs="Tahoma"/>
          <w:sz w:val="22"/>
          <w:szCs w:val="22"/>
        </w:rPr>
        <w:t>I.</w:t>
      </w:r>
      <w:r w:rsidRPr="003E6E42">
        <w:rPr>
          <w:rFonts w:ascii="Tahoma" w:hAnsi="Tahoma" w:cs="Tahoma"/>
          <w:sz w:val="22"/>
          <w:szCs w:val="22"/>
        </w:rPr>
        <w:t xml:space="preserve"> této Smlouvy zapsal Prodávající do soupisu majetkové podstaty Dlužníka </w:t>
      </w:r>
      <w:r w:rsidR="00FD2F4C">
        <w:rPr>
          <w:rFonts w:ascii="Tahoma" w:hAnsi="Tahoma" w:cs="Tahoma"/>
          <w:sz w:val="22"/>
          <w:szCs w:val="22"/>
        </w:rPr>
        <w:t>jako položky č. 3,5,6,</w:t>
      </w:r>
      <w:proofErr w:type="gramStart"/>
      <w:r w:rsidR="00FD2F4C">
        <w:rPr>
          <w:rFonts w:ascii="Tahoma" w:hAnsi="Tahoma" w:cs="Tahoma"/>
          <w:sz w:val="22"/>
          <w:szCs w:val="22"/>
        </w:rPr>
        <w:t xml:space="preserve">7 </w:t>
      </w:r>
      <w:r w:rsidRPr="003E6E42">
        <w:rPr>
          <w:rFonts w:ascii="Tahoma" w:hAnsi="Tahoma" w:cs="Tahoma"/>
          <w:sz w:val="22"/>
          <w:szCs w:val="22"/>
        </w:rPr>
        <w:t xml:space="preserve"> k</w:t>
      </w:r>
      <w:proofErr w:type="gramEnd"/>
      <w:r w:rsidRPr="003E6E42">
        <w:rPr>
          <w:rFonts w:ascii="Tahoma" w:hAnsi="Tahoma" w:cs="Tahoma"/>
          <w:sz w:val="22"/>
          <w:szCs w:val="22"/>
        </w:rPr>
        <w:t xml:space="preserve"> tomuto majetku nebylo úspěšně uplatněno žádné vlastnické či jiné právo třetích osob žalobou na vyloučení z majetkové podstaty</w:t>
      </w:r>
      <w:r w:rsidR="00152FAA" w:rsidRPr="003E6E42">
        <w:rPr>
          <w:rFonts w:ascii="Tahoma" w:hAnsi="Tahoma" w:cs="Tahoma"/>
          <w:sz w:val="22"/>
          <w:szCs w:val="22"/>
        </w:rPr>
        <w:t>.</w:t>
      </w:r>
      <w:r w:rsidR="00FD2F4C">
        <w:rPr>
          <w:rFonts w:ascii="Tahoma" w:hAnsi="Tahoma" w:cs="Tahoma"/>
          <w:sz w:val="22"/>
          <w:szCs w:val="22"/>
        </w:rPr>
        <w:t xml:space="preserve"> </w:t>
      </w:r>
    </w:p>
    <w:p w14:paraId="1239B035" w14:textId="4A299EB2" w:rsidR="007E4FF6" w:rsidRPr="003E6E42" w:rsidRDefault="007E4FF6" w:rsidP="00E01D6F">
      <w:pPr>
        <w:autoSpaceDE w:val="0"/>
        <w:autoSpaceDN w:val="0"/>
        <w:adjustRightInd w:val="0"/>
        <w:rPr>
          <w:rFonts w:ascii="Tahoma" w:hAnsi="Tahoma" w:cs="Tahoma"/>
          <w:sz w:val="22"/>
          <w:szCs w:val="22"/>
        </w:rPr>
      </w:pPr>
    </w:p>
    <w:p w14:paraId="28048135" w14:textId="0E16D5AC" w:rsidR="003E6E42" w:rsidRDefault="00E01D6F" w:rsidP="00E01D6F">
      <w:pPr>
        <w:autoSpaceDE w:val="0"/>
        <w:autoSpaceDN w:val="0"/>
        <w:adjustRightInd w:val="0"/>
        <w:rPr>
          <w:rFonts w:ascii="Tahoma" w:hAnsi="Tahoma" w:cs="Tahoma"/>
          <w:sz w:val="22"/>
          <w:szCs w:val="22"/>
        </w:rPr>
      </w:pPr>
      <w:r w:rsidRPr="003E6E42">
        <w:rPr>
          <w:rFonts w:ascii="Tahoma" w:hAnsi="Tahoma" w:cs="Tahoma"/>
          <w:sz w:val="22"/>
          <w:szCs w:val="22"/>
        </w:rPr>
        <w:t xml:space="preserve">Kupující před podpisem této Smlouvy </w:t>
      </w:r>
      <w:r w:rsidR="00B6569F" w:rsidRPr="003E6E42">
        <w:rPr>
          <w:rFonts w:ascii="Tahoma" w:hAnsi="Tahoma" w:cs="Tahoma"/>
          <w:sz w:val="22"/>
          <w:szCs w:val="22"/>
        </w:rPr>
        <w:t>uhradil</w:t>
      </w:r>
      <w:r w:rsidRPr="003E6E42">
        <w:rPr>
          <w:rFonts w:ascii="Tahoma" w:hAnsi="Tahoma" w:cs="Tahoma"/>
          <w:sz w:val="22"/>
          <w:szCs w:val="22"/>
        </w:rPr>
        <w:t xml:space="preserve"> na účet majetkové podstaty </w:t>
      </w:r>
      <w:r w:rsidR="004726F2" w:rsidRPr="003E6E42">
        <w:rPr>
          <w:rFonts w:ascii="Tahoma" w:hAnsi="Tahoma" w:cs="Tahoma"/>
          <w:sz w:val="22"/>
          <w:szCs w:val="22"/>
        </w:rPr>
        <w:t>D</w:t>
      </w:r>
      <w:r w:rsidRPr="003E6E42">
        <w:rPr>
          <w:rFonts w:ascii="Tahoma" w:hAnsi="Tahoma" w:cs="Tahoma"/>
          <w:sz w:val="22"/>
          <w:szCs w:val="22"/>
        </w:rPr>
        <w:t>lužníka</w:t>
      </w:r>
      <w:r w:rsidR="007B2C81" w:rsidRPr="003E6E42">
        <w:rPr>
          <w:rFonts w:ascii="Tahoma" w:hAnsi="Tahoma" w:cs="Tahoma"/>
          <w:sz w:val="22"/>
          <w:szCs w:val="22"/>
        </w:rPr>
        <w:t xml:space="preserve"> celou</w:t>
      </w:r>
      <w:r w:rsidR="00B6569F" w:rsidRPr="003E6E42">
        <w:rPr>
          <w:rFonts w:ascii="Tahoma" w:hAnsi="Tahoma" w:cs="Tahoma"/>
          <w:sz w:val="22"/>
          <w:szCs w:val="22"/>
        </w:rPr>
        <w:t xml:space="preserve"> </w:t>
      </w:r>
      <w:r w:rsidRPr="003E6E42">
        <w:rPr>
          <w:rFonts w:ascii="Tahoma" w:hAnsi="Tahoma" w:cs="Tahoma"/>
          <w:sz w:val="22"/>
          <w:szCs w:val="22"/>
        </w:rPr>
        <w:t>kupní cen</w:t>
      </w:r>
      <w:r w:rsidR="00C11654" w:rsidRPr="003E6E42">
        <w:rPr>
          <w:rFonts w:ascii="Tahoma" w:hAnsi="Tahoma" w:cs="Tahoma"/>
          <w:sz w:val="22"/>
          <w:szCs w:val="22"/>
        </w:rPr>
        <w:t>u</w:t>
      </w:r>
      <w:r w:rsidR="00FD2F4C">
        <w:rPr>
          <w:rFonts w:ascii="Tahoma" w:hAnsi="Tahoma" w:cs="Tahoma"/>
          <w:sz w:val="22"/>
          <w:szCs w:val="22"/>
        </w:rPr>
        <w:t>.</w:t>
      </w:r>
    </w:p>
    <w:p w14:paraId="05E80EAE" w14:textId="77777777" w:rsidR="00FD2F4C" w:rsidRPr="003E6E42" w:rsidRDefault="00FD2F4C" w:rsidP="00E01D6F">
      <w:pPr>
        <w:autoSpaceDE w:val="0"/>
        <w:autoSpaceDN w:val="0"/>
        <w:adjustRightInd w:val="0"/>
        <w:rPr>
          <w:rFonts w:ascii="Tahoma" w:hAnsi="Tahoma" w:cs="Tahoma"/>
          <w:sz w:val="22"/>
          <w:szCs w:val="22"/>
        </w:rPr>
      </w:pPr>
    </w:p>
    <w:p w14:paraId="75528499" w14:textId="27B80A3F" w:rsidR="003E6E42" w:rsidRDefault="00E01D6F" w:rsidP="003E6E42">
      <w:pPr>
        <w:autoSpaceDE w:val="0"/>
        <w:autoSpaceDN w:val="0"/>
        <w:adjustRightInd w:val="0"/>
        <w:rPr>
          <w:rFonts w:ascii="Tahoma" w:hAnsi="Tahoma" w:cs="Tahoma"/>
          <w:iCs/>
          <w:sz w:val="22"/>
          <w:szCs w:val="22"/>
        </w:rPr>
      </w:pPr>
      <w:r w:rsidRPr="003E6E42">
        <w:rPr>
          <w:rFonts w:ascii="Tahoma" w:hAnsi="Tahoma" w:cs="Tahoma"/>
          <w:sz w:val="22"/>
          <w:szCs w:val="22"/>
        </w:rPr>
        <w:t>Prodávající má v úmyslu prodat majetek uvedený v</w:t>
      </w:r>
      <w:r w:rsidR="00E02B2D" w:rsidRPr="003E6E42">
        <w:rPr>
          <w:rFonts w:ascii="Tahoma" w:hAnsi="Tahoma" w:cs="Tahoma"/>
          <w:sz w:val="22"/>
          <w:szCs w:val="22"/>
        </w:rPr>
        <w:t> čl</w:t>
      </w:r>
      <w:r w:rsidR="004726F2" w:rsidRPr="003E6E42">
        <w:rPr>
          <w:rFonts w:ascii="Tahoma" w:hAnsi="Tahoma" w:cs="Tahoma"/>
          <w:sz w:val="22"/>
          <w:szCs w:val="22"/>
        </w:rPr>
        <w:t>ánku</w:t>
      </w:r>
      <w:r w:rsidRPr="003E6E42">
        <w:rPr>
          <w:rFonts w:ascii="Tahoma" w:hAnsi="Tahoma" w:cs="Tahoma"/>
          <w:sz w:val="22"/>
          <w:szCs w:val="22"/>
        </w:rPr>
        <w:t xml:space="preserve"> </w:t>
      </w:r>
      <w:r w:rsidR="00E02B2D" w:rsidRPr="003E6E42">
        <w:rPr>
          <w:rFonts w:ascii="Tahoma" w:hAnsi="Tahoma" w:cs="Tahoma"/>
          <w:sz w:val="22"/>
          <w:szCs w:val="22"/>
        </w:rPr>
        <w:t xml:space="preserve">I. </w:t>
      </w:r>
      <w:r w:rsidRPr="003E6E42">
        <w:rPr>
          <w:rFonts w:ascii="Tahoma" w:hAnsi="Tahoma" w:cs="Tahoma"/>
          <w:sz w:val="22"/>
          <w:szCs w:val="22"/>
        </w:rPr>
        <w:t>této Smlouvy Kupující</w:t>
      </w:r>
      <w:r w:rsidR="004726F2" w:rsidRPr="003E6E42">
        <w:rPr>
          <w:rFonts w:ascii="Tahoma" w:hAnsi="Tahoma" w:cs="Tahoma"/>
          <w:sz w:val="22"/>
          <w:szCs w:val="22"/>
        </w:rPr>
        <w:t>mu</w:t>
      </w:r>
      <w:r w:rsidRPr="003E6E42">
        <w:rPr>
          <w:rFonts w:ascii="Tahoma" w:hAnsi="Tahoma" w:cs="Tahoma"/>
          <w:sz w:val="22"/>
          <w:szCs w:val="22"/>
        </w:rPr>
        <w:t xml:space="preserve"> a Kupující má v úmyslu tento majetek od Prodávajícího koupit za celkovou kupní cenu ve výši </w:t>
      </w:r>
      <w:r w:rsidR="0001583B" w:rsidRPr="0001583B">
        <w:rPr>
          <w:rFonts w:ascii="Tahoma" w:hAnsi="Tahoma" w:cs="Tahoma"/>
          <w:bCs/>
          <w:iCs/>
          <w:sz w:val="22"/>
          <w:szCs w:val="22"/>
        </w:rPr>
        <w:t>uvedené v článku III. této smlouvy</w:t>
      </w:r>
    </w:p>
    <w:p w14:paraId="1994583D" w14:textId="77777777" w:rsidR="006B67A2" w:rsidRPr="003E6E42" w:rsidRDefault="006B67A2" w:rsidP="003E6E42">
      <w:pPr>
        <w:autoSpaceDE w:val="0"/>
        <w:autoSpaceDN w:val="0"/>
        <w:adjustRightInd w:val="0"/>
        <w:rPr>
          <w:rFonts w:ascii="Tahoma" w:hAnsi="Tahoma" w:cs="Tahoma"/>
          <w:sz w:val="22"/>
          <w:szCs w:val="22"/>
        </w:rPr>
      </w:pPr>
    </w:p>
    <w:p w14:paraId="6E563453" w14:textId="2721E3F2" w:rsidR="00FE3D92" w:rsidRPr="003E6E42" w:rsidRDefault="007E4FF6" w:rsidP="00E02B2D">
      <w:pPr>
        <w:pStyle w:val="lnek1"/>
        <w:numPr>
          <w:ilvl w:val="0"/>
          <w:numId w:val="16"/>
        </w:numPr>
        <w:tabs>
          <w:tab w:val="left" w:pos="851"/>
        </w:tabs>
        <w:spacing w:before="0" w:after="0"/>
        <w:rPr>
          <w:rFonts w:ascii="Tahoma" w:hAnsi="Tahoma" w:cs="Tahoma"/>
          <w:color w:val="auto"/>
          <w:sz w:val="22"/>
          <w:szCs w:val="22"/>
          <w:u w:val="none"/>
        </w:rPr>
      </w:pPr>
      <w:r w:rsidRPr="003E6E42">
        <w:rPr>
          <w:rFonts w:ascii="Tahoma" w:hAnsi="Tahoma" w:cs="Tahoma"/>
          <w:color w:val="auto"/>
          <w:sz w:val="22"/>
          <w:szCs w:val="22"/>
          <w:u w:val="none"/>
        </w:rPr>
        <w:t xml:space="preserve">Specifikace </w:t>
      </w:r>
      <w:r w:rsidR="00E01D6F" w:rsidRPr="003E6E42">
        <w:rPr>
          <w:rFonts w:ascii="Tahoma" w:hAnsi="Tahoma" w:cs="Tahoma"/>
          <w:color w:val="auto"/>
          <w:sz w:val="22"/>
          <w:szCs w:val="22"/>
          <w:u w:val="none"/>
        </w:rPr>
        <w:t>předmětu prodeje</w:t>
      </w:r>
    </w:p>
    <w:p w14:paraId="7FA990B8" w14:textId="77777777" w:rsidR="00A76BD1" w:rsidRPr="003E6E42" w:rsidRDefault="00A76BD1" w:rsidP="00A76BD1">
      <w:pPr>
        <w:pStyle w:val="lnek1"/>
        <w:numPr>
          <w:ilvl w:val="0"/>
          <w:numId w:val="0"/>
        </w:numPr>
        <w:tabs>
          <w:tab w:val="left" w:pos="1213"/>
        </w:tabs>
        <w:spacing w:before="0" w:after="0"/>
        <w:ind w:left="1225"/>
        <w:jc w:val="both"/>
        <w:rPr>
          <w:rFonts w:ascii="Tahoma" w:hAnsi="Tahoma" w:cs="Tahoma"/>
          <w:color w:val="auto"/>
          <w:sz w:val="22"/>
          <w:szCs w:val="22"/>
          <w:u w:val="none"/>
        </w:rPr>
      </w:pPr>
    </w:p>
    <w:p w14:paraId="201DD2E3" w14:textId="40E6FA3D" w:rsidR="000A16AB" w:rsidRDefault="00B6569F" w:rsidP="00154D7F">
      <w:pPr>
        <w:pStyle w:val="Bezmezer"/>
        <w:jc w:val="both"/>
        <w:rPr>
          <w:rFonts w:ascii="Tahoma" w:hAnsi="Tahoma" w:cs="Tahoma"/>
        </w:rPr>
      </w:pPr>
      <w:bookmarkStart w:id="0" w:name="_Hlk125537158"/>
      <w:r w:rsidRPr="003E6E42">
        <w:rPr>
          <w:rFonts w:ascii="Tahoma" w:hAnsi="Tahoma" w:cs="Tahoma"/>
        </w:rPr>
        <w:t xml:space="preserve">Předmětem prodeje je </w:t>
      </w:r>
      <w:r w:rsidR="003E6E42" w:rsidRPr="003E6E42">
        <w:rPr>
          <w:rFonts w:ascii="Tahoma" w:hAnsi="Tahoma" w:cs="Tahoma"/>
        </w:rPr>
        <w:t xml:space="preserve">vlastnické právo </w:t>
      </w:r>
      <w:r w:rsidR="000A16AB">
        <w:rPr>
          <w:rFonts w:ascii="Tahoma" w:hAnsi="Tahoma" w:cs="Tahoma"/>
        </w:rPr>
        <w:t>k</w:t>
      </w:r>
      <w:r w:rsidR="000567BC">
        <w:rPr>
          <w:rFonts w:ascii="Tahoma" w:hAnsi="Tahoma" w:cs="Tahoma"/>
        </w:rPr>
        <w:t xml:space="preserve"> následujícím</w:t>
      </w:r>
      <w:r w:rsidR="00153703">
        <w:rPr>
          <w:rFonts w:ascii="Tahoma" w:hAnsi="Tahoma" w:cs="Tahoma"/>
        </w:rPr>
        <w:t xml:space="preserve"> </w:t>
      </w:r>
      <w:bookmarkEnd w:id="0"/>
      <w:r w:rsidR="000A16AB" w:rsidRPr="00FD5C74">
        <w:rPr>
          <w:rFonts w:ascii="Tahoma" w:hAnsi="Tahoma" w:cs="Tahoma"/>
        </w:rPr>
        <w:t>nemovitoste</w:t>
      </w:r>
      <w:r w:rsidR="00952AA9">
        <w:rPr>
          <w:rFonts w:ascii="Tahoma" w:hAnsi="Tahoma" w:cs="Tahoma"/>
        </w:rPr>
        <w:t>m</w:t>
      </w:r>
      <w:r w:rsidR="000A16AB" w:rsidRPr="00FD5C74">
        <w:rPr>
          <w:rFonts w:ascii="Tahoma" w:hAnsi="Tahoma" w:cs="Tahoma"/>
        </w:rPr>
        <w:t>:</w:t>
      </w:r>
    </w:p>
    <w:p w14:paraId="37E18C24" w14:textId="77777777" w:rsidR="00952AA9" w:rsidRDefault="00952AA9" w:rsidP="00154D7F">
      <w:pPr>
        <w:pStyle w:val="Bezmezer"/>
        <w:jc w:val="both"/>
        <w:rPr>
          <w:rFonts w:ascii="Tahoma" w:hAnsi="Tahoma" w:cs="Tahoma"/>
        </w:rPr>
      </w:pPr>
    </w:p>
    <w:p w14:paraId="21427FB8" w14:textId="1CF67A80" w:rsidR="000567BC" w:rsidRPr="000567BC" w:rsidRDefault="000567BC" w:rsidP="000567BC">
      <w:pPr>
        <w:pStyle w:val="Bezmezer"/>
        <w:numPr>
          <w:ilvl w:val="0"/>
          <w:numId w:val="23"/>
        </w:numPr>
        <w:jc w:val="both"/>
        <w:rPr>
          <w:rFonts w:ascii="Tahoma" w:hAnsi="Tahoma" w:cs="Tahoma"/>
          <w:iCs/>
        </w:rPr>
      </w:pPr>
      <w:r w:rsidRPr="000567BC">
        <w:rPr>
          <w:rFonts w:ascii="Tahoma" w:hAnsi="Tahoma" w:cs="Tahoma"/>
          <w:iCs/>
        </w:rPr>
        <w:t xml:space="preserve">Zapsaným na LV 5827, 181 (bytový dům) pro obec Praha kat. úz. Karlín </w:t>
      </w:r>
      <w:r>
        <w:rPr>
          <w:rFonts w:ascii="Tahoma" w:hAnsi="Tahoma" w:cs="Tahoma"/>
          <w:iCs/>
        </w:rPr>
        <w:t>(dále také jako „</w:t>
      </w:r>
      <w:r w:rsidRPr="00FD2F4C">
        <w:rPr>
          <w:rFonts w:ascii="Tahoma" w:hAnsi="Tahoma" w:cs="Tahoma"/>
          <w:b/>
          <w:bCs/>
          <w:i/>
        </w:rPr>
        <w:t>Předmět prodeje 1</w:t>
      </w:r>
      <w:r>
        <w:rPr>
          <w:rFonts w:ascii="Tahoma" w:hAnsi="Tahoma" w:cs="Tahoma"/>
          <w:iCs/>
        </w:rPr>
        <w:t>“)</w:t>
      </w:r>
    </w:p>
    <w:p w14:paraId="7B6C7E16" w14:textId="369C4CA9" w:rsidR="00952AA9" w:rsidRDefault="00952AA9" w:rsidP="000567BC">
      <w:pPr>
        <w:pStyle w:val="Bezmezer"/>
        <w:ind w:left="1080"/>
        <w:jc w:val="both"/>
        <w:rPr>
          <w:rFonts w:ascii="Tahoma" w:hAnsi="Tahoma" w:cs="Tahoma"/>
        </w:rPr>
      </w:pPr>
    </w:p>
    <w:p w14:paraId="6915CF27" w14:textId="4B272E69" w:rsidR="00952AA9" w:rsidRPr="00FD5C74" w:rsidRDefault="0001583B" w:rsidP="00154D7F">
      <w:pPr>
        <w:pStyle w:val="Bezmezer"/>
        <w:jc w:val="both"/>
        <w:rPr>
          <w:rFonts w:ascii="Tahoma" w:hAnsi="Tahoma" w:cs="Tahoma"/>
        </w:rPr>
      </w:pPr>
      <w:r w:rsidRPr="0001583B">
        <w:rPr>
          <w:rFonts w:ascii="Tahoma" w:hAnsi="Tahoma" w:cs="Tahoma"/>
          <w:noProof/>
        </w:rPr>
        <w:lastRenderedPageBreak/>
        <w:drawing>
          <wp:inline distT="0" distB="0" distL="0" distR="0" wp14:anchorId="263323BF" wp14:editId="16159684">
            <wp:extent cx="5755473" cy="4143375"/>
            <wp:effectExtent l="0" t="0" r="0" b="0"/>
            <wp:docPr id="3800480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8327" cy="4152629"/>
                    </a:xfrm>
                    <a:prstGeom prst="rect">
                      <a:avLst/>
                    </a:prstGeom>
                    <a:noFill/>
                    <a:ln>
                      <a:noFill/>
                    </a:ln>
                  </pic:spPr>
                </pic:pic>
              </a:graphicData>
            </a:graphic>
          </wp:inline>
        </w:drawing>
      </w:r>
    </w:p>
    <w:p w14:paraId="5700471B" w14:textId="2AAE16F4" w:rsidR="000A16AB" w:rsidRPr="000567BC" w:rsidRDefault="000567BC" w:rsidP="000567BC">
      <w:pPr>
        <w:pStyle w:val="Bezmezer"/>
        <w:numPr>
          <w:ilvl w:val="0"/>
          <w:numId w:val="23"/>
        </w:numPr>
        <w:jc w:val="both"/>
        <w:rPr>
          <w:rFonts w:ascii="Tahoma" w:hAnsi="Tahoma" w:cs="Tahoma"/>
          <w:iCs/>
        </w:rPr>
      </w:pPr>
      <w:r w:rsidRPr="000567BC">
        <w:rPr>
          <w:rFonts w:ascii="Tahoma" w:hAnsi="Tahoma" w:cs="Tahoma"/>
          <w:iCs/>
        </w:rPr>
        <w:t>Podílu 8/123 na nemovitostech zapsaných na LV 5409, 181 (bytový dům) pro obec Praha kat. úz. Karlín</w:t>
      </w:r>
      <w:r>
        <w:rPr>
          <w:rFonts w:ascii="Tahoma" w:hAnsi="Tahoma" w:cs="Tahoma"/>
          <w:iCs/>
        </w:rPr>
        <w:t xml:space="preserve"> (dále také jako „</w:t>
      </w:r>
      <w:r w:rsidRPr="00FD2F4C">
        <w:rPr>
          <w:rFonts w:ascii="Tahoma" w:hAnsi="Tahoma" w:cs="Tahoma"/>
          <w:b/>
          <w:bCs/>
          <w:i/>
        </w:rPr>
        <w:t>Předmět prodeje 2</w:t>
      </w:r>
      <w:r>
        <w:rPr>
          <w:rFonts w:ascii="Tahoma" w:hAnsi="Tahoma" w:cs="Tahoma"/>
          <w:iCs/>
        </w:rPr>
        <w:t>“)</w:t>
      </w:r>
    </w:p>
    <w:p w14:paraId="62DB593E" w14:textId="77777777" w:rsidR="000567BC" w:rsidRDefault="000567BC" w:rsidP="00154D7F">
      <w:pPr>
        <w:pStyle w:val="Bezmezer"/>
        <w:jc w:val="both"/>
        <w:rPr>
          <w:rFonts w:ascii="Tahoma" w:hAnsi="Tahoma" w:cs="Tahoma"/>
          <w:b/>
          <w:bCs/>
          <w:iCs/>
        </w:rPr>
      </w:pPr>
    </w:p>
    <w:p w14:paraId="35AA4593" w14:textId="16D373AD" w:rsidR="000567BC" w:rsidRDefault="000567BC" w:rsidP="00154D7F">
      <w:pPr>
        <w:pStyle w:val="Bezmezer"/>
        <w:jc w:val="both"/>
        <w:rPr>
          <w:rFonts w:ascii="Tahoma" w:hAnsi="Tahoma" w:cs="Tahoma"/>
          <w:b/>
          <w:bCs/>
          <w:iCs/>
        </w:rPr>
      </w:pPr>
      <w:r w:rsidRPr="000567BC">
        <w:rPr>
          <w:rFonts w:ascii="Tahoma" w:hAnsi="Tahoma" w:cs="Tahoma"/>
          <w:b/>
          <w:bCs/>
          <w:iCs/>
          <w:noProof/>
        </w:rPr>
        <w:drawing>
          <wp:inline distT="0" distB="0" distL="0" distR="0" wp14:anchorId="0B8066D1" wp14:editId="0640DABE">
            <wp:extent cx="5915772" cy="1666875"/>
            <wp:effectExtent l="0" t="0" r="8890" b="0"/>
            <wp:docPr id="857850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9919" cy="1668044"/>
                    </a:xfrm>
                    <a:prstGeom prst="rect">
                      <a:avLst/>
                    </a:prstGeom>
                    <a:noFill/>
                    <a:ln>
                      <a:noFill/>
                    </a:ln>
                  </pic:spPr>
                </pic:pic>
              </a:graphicData>
            </a:graphic>
          </wp:inline>
        </w:drawing>
      </w:r>
    </w:p>
    <w:p w14:paraId="3EC9042B" w14:textId="67D27F57" w:rsidR="000567BC" w:rsidRDefault="000567BC" w:rsidP="00154D7F">
      <w:pPr>
        <w:pStyle w:val="Bezmezer"/>
        <w:jc w:val="both"/>
        <w:rPr>
          <w:rFonts w:ascii="Tahoma" w:hAnsi="Tahoma" w:cs="Tahoma"/>
          <w:b/>
          <w:bCs/>
          <w:iCs/>
        </w:rPr>
      </w:pPr>
      <w:r w:rsidRPr="000567BC">
        <w:rPr>
          <w:rFonts w:ascii="Tahoma" w:hAnsi="Tahoma" w:cs="Tahoma"/>
          <w:b/>
          <w:bCs/>
          <w:iCs/>
          <w:noProof/>
        </w:rPr>
        <w:drawing>
          <wp:inline distT="0" distB="0" distL="0" distR="0" wp14:anchorId="3A581958" wp14:editId="590060CF">
            <wp:extent cx="5773464" cy="323850"/>
            <wp:effectExtent l="0" t="0" r="0" b="0"/>
            <wp:docPr id="64716494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3728" cy="323865"/>
                    </a:xfrm>
                    <a:prstGeom prst="rect">
                      <a:avLst/>
                    </a:prstGeom>
                    <a:noFill/>
                    <a:ln>
                      <a:noFill/>
                    </a:ln>
                  </pic:spPr>
                </pic:pic>
              </a:graphicData>
            </a:graphic>
          </wp:inline>
        </w:drawing>
      </w:r>
    </w:p>
    <w:p w14:paraId="49D87D14" w14:textId="7DF737E6" w:rsidR="00FE3D92" w:rsidRDefault="007E4FF6" w:rsidP="00154D7F">
      <w:pPr>
        <w:rPr>
          <w:rFonts w:ascii="Tahoma" w:hAnsi="Tahoma" w:cs="Tahoma"/>
          <w:b/>
          <w:sz w:val="22"/>
          <w:szCs w:val="22"/>
        </w:rPr>
      </w:pPr>
      <w:r w:rsidRPr="003E6E42">
        <w:rPr>
          <w:rFonts w:ascii="Tahoma" w:hAnsi="Tahoma" w:cs="Tahoma"/>
          <w:sz w:val="22"/>
          <w:szCs w:val="22"/>
        </w:rPr>
        <w:t xml:space="preserve">(dále jen </w:t>
      </w:r>
      <w:r w:rsidRPr="003E6E42">
        <w:rPr>
          <w:rFonts w:ascii="Tahoma" w:hAnsi="Tahoma" w:cs="Tahoma"/>
          <w:b/>
          <w:sz w:val="22"/>
          <w:szCs w:val="22"/>
        </w:rPr>
        <w:t>„</w:t>
      </w:r>
      <w:r w:rsidR="004726F2" w:rsidRPr="003E6E42">
        <w:rPr>
          <w:rFonts w:ascii="Tahoma" w:hAnsi="Tahoma" w:cs="Tahoma"/>
          <w:b/>
          <w:sz w:val="22"/>
          <w:szCs w:val="22"/>
        </w:rPr>
        <w:t>N</w:t>
      </w:r>
      <w:r w:rsidRPr="003E6E42">
        <w:rPr>
          <w:rFonts w:ascii="Tahoma" w:hAnsi="Tahoma" w:cs="Tahoma"/>
          <w:b/>
          <w:sz w:val="22"/>
          <w:szCs w:val="22"/>
        </w:rPr>
        <w:t>emovité věci“</w:t>
      </w:r>
      <w:r w:rsidRPr="003E6E42">
        <w:rPr>
          <w:rFonts w:ascii="Tahoma" w:hAnsi="Tahoma" w:cs="Tahoma"/>
          <w:sz w:val="22"/>
          <w:szCs w:val="22"/>
        </w:rPr>
        <w:t xml:space="preserve"> nebo jen </w:t>
      </w:r>
      <w:r w:rsidRPr="003E6E42">
        <w:rPr>
          <w:rFonts w:ascii="Tahoma" w:hAnsi="Tahoma" w:cs="Tahoma"/>
          <w:b/>
          <w:sz w:val="22"/>
          <w:szCs w:val="22"/>
        </w:rPr>
        <w:t>„</w:t>
      </w:r>
      <w:r w:rsidR="004726F2" w:rsidRPr="003E6E42">
        <w:rPr>
          <w:rFonts w:ascii="Tahoma" w:hAnsi="Tahoma" w:cs="Tahoma"/>
          <w:b/>
          <w:sz w:val="22"/>
          <w:szCs w:val="22"/>
        </w:rPr>
        <w:t>P</w:t>
      </w:r>
      <w:r w:rsidRPr="003E6E42">
        <w:rPr>
          <w:rFonts w:ascii="Tahoma" w:hAnsi="Tahoma" w:cs="Tahoma"/>
          <w:b/>
          <w:sz w:val="22"/>
          <w:szCs w:val="22"/>
        </w:rPr>
        <w:t>ředmět koupě“).</w:t>
      </w:r>
    </w:p>
    <w:p w14:paraId="3A859F5B" w14:textId="77777777" w:rsidR="00E32AF5" w:rsidRDefault="00E32AF5" w:rsidP="00154D7F">
      <w:pPr>
        <w:rPr>
          <w:rFonts w:ascii="Tahoma" w:hAnsi="Tahoma" w:cs="Tahoma"/>
          <w:b/>
          <w:sz w:val="22"/>
          <w:szCs w:val="22"/>
        </w:rPr>
      </w:pPr>
    </w:p>
    <w:p w14:paraId="40DBEEE6" w14:textId="77777777" w:rsidR="003E6E42" w:rsidRPr="003E6E42" w:rsidRDefault="003E6E42" w:rsidP="00F66C6E">
      <w:pPr>
        <w:pStyle w:val="Odstavecseseznamem1"/>
        <w:spacing w:after="0" w:line="240" w:lineRule="auto"/>
        <w:ind w:left="0"/>
        <w:jc w:val="both"/>
        <w:rPr>
          <w:rFonts w:ascii="Tahoma" w:hAnsi="Tahoma" w:cs="Tahoma"/>
        </w:rPr>
      </w:pPr>
    </w:p>
    <w:p w14:paraId="51E512D9" w14:textId="77777777" w:rsidR="00FE3D92" w:rsidRPr="003E6E42" w:rsidRDefault="007E4FF6" w:rsidP="003E6E42">
      <w:pPr>
        <w:pStyle w:val="Odstavecseseznamem1"/>
        <w:tabs>
          <w:tab w:val="left" w:pos="709"/>
        </w:tabs>
        <w:spacing w:after="240" w:line="240" w:lineRule="auto"/>
        <w:ind w:left="0"/>
        <w:jc w:val="center"/>
        <w:rPr>
          <w:rFonts w:ascii="Tahoma" w:hAnsi="Tahoma" w:cs="Tahoma"/>
          <w:b/>
        </w:rPr>
      </w:pPr>
      <w:r w:rsidRPr="003E6E42">
        <w:rPr>
          <w:rFonts w:ascii="Tahoma" w:hAnsi="Tahoma" w:cs="Tahoma"/>
          <w:b/>
        </w:rPr>
        <w:t>II. Předmět smlouvy</w:t>
      </w:r>
    </w:p>
    <w:p w14:paraId="5C10DFAE" w14:textId="147FFDF2" w:rsidR="00FE3D92" w:rsidRPr="003E6E42" w:rsidRDefault="007E4FF6" w:rsidP="003E6E42">
      <w:pPr>
        <w:pStyle w:val="Odstavecseseznamem1"/>
        <w:numPr>
          <w:ilvl w:val="0"/>
          <w:numId w:val="9"/>
        </w:numPr>
        <w:spacing w:after="240" w:line="240" w:lineRule="auto"/>
        <w:ind w:left="426" w:hanging="426"/>
        <w:jc w:val="both"/>
        <w:rPr>
          <w:rFonts w:ascii="Tahoma" w:hAnsi="Tahoma" w:cs="Tahoma"/>
        </w:rPr>
      </w:pPr>
      <w:r w:rsidRPr="003E6E42">
        <w:rPr>
          <w:rFonts w:ascii="Tahoma" w:hAnsi="Tahoma" w:cs="Tahoma"/>
        </w:rPr>
        <w:t xml:space="preserve">Strana prodávající touto </w:t>
      </w:r>
      <w:r w:rsidR="004726F2" w:rsidRPr="003E6E42">
        <w:rPr>
          <w:rFonts w:ascii="Tahoma" w:hAnsi="Tahoma" w:cs="Tahoma"/>
        </w:rPr>
        <w:t>S</w:t>
      </w:r>
      <w:r w:rsidRPr="003E6E42">
        <w:rPr>
          <w:rFonts w:ascii="Tahoma" w:hAnsi="Tahoma" w:cs="Tahoma"/>
        </w:rPr>
        <w:t xml:space="preserve">mlouvou prodává straně kupující </w:t>
      </w:r>
      <w:r w:rsidR="004726F2" w:rsidRPr="003E6E42">
        <w:rPr>
          <w:rFonts w:ascii="Tahoma" w:hAnsi="Tahoma" w:cs="Tahoma"/>
        </w:rPr>
        <w:t>N</w:t>
      </w:r>
      <w:r w:rsidRPr="003E6E42">
        <w:rPr>
          <w:rFonts w:ascii="Tahoma" w:hAnsi="Tahoma" w:cs="Tahoma"/>
        </w:rPr>
        <w:t xml:space="preserve">emovité věci specifikované v článku I. této </w:t>
      </w:r>
      <w:r w:rsidR="004726F2" w:rsidRPr="003E6E42">
        <w:rPr>
          <w:rFonts w:ascii="Tahoma" w:hAnsi="Tahoma" w:cs="Tahoma"/>
        </w:rPr>
        <w:t>S</w:t>
      </w:r>
      <w:r w:rsidRPr="003E6E42">
        <w:rPr>
          <w:rFonts w:ascii="Tahoma" w:hAnsi="Tahoma" w:cs="Tahoma"/>
        </w:rPr>
        <w:t xml:space="preserve">mlouvy se všemi právy a povinnostmi, součástmi a příslušenstvím k těmto </w:t>
      </w:r>
      <w:r w:rsidR="004726F2" w:rsidRPr="003E6E42">
        <w:rPr>
          <w:rFonts w:ascii="Tahoma" w:hAnsi="Tahoma" w:cs="Tahoma"/>
        </w:rPr>
        <w:t>N</w:t>
      </w:r>
      <w:r w:rsidRPr="003E6E42">
        <w:rPr>
          <w:rFonts w:ascii="Tahoma" w:hAnsi="Tahoma" w:cs="Tahoma"/>
        </w:rPr>
        <w:t xml:space="preserve">emovitým věcem náležejícím, a to za kupní cenu stanovenou v článku III. této </w:t>
      </w:r>
      <w:r w:rsidR="004726F2" w:rsidRPr="003E6E42">
        <w:rPr>
          <w:rFonts w:ascii="Tahoma" w:hAnsi="Tahoma" w:cs="Tahoma"/>
        </w:rPr>
        <w:t>S</w:t>
      </w:r>
      <w:r w:rsidRPr="003E6E42">
        <w:rPr>
          <w:rFonts w:ascii="Tahoma" w:hAnsi="Tahoma" w:cs="Tahoma"/>
        </w:rPr>
        <w:t xml:space="preserve">mlouvy. </w:t>
      </w:r>
    </w:p>
    <w:p w14:paraId="0E61EFAE" w14:textId="1D9E5E87" w:rsidR="00FE3D92" w:rsidRPr="003E6E42" w:rsidRDefault="007E4FF6" w:rsidP="003E6E42">
      <w:pPr>
        <w:pStyle w:val="Odstavecseseznamem1"/>
        <w:numPr>
          <w:ilvl w:val="0"/>
          <w:numId w:val="9"/>
        </w:numPr>
        <w:spacing w:after="240" w:line="240" w:lineRule="auto"/>
        <w:ind w:left="426" w:hanging="426"/>
        <w:jc w:val="both"/>
        <w:rPr>
          <w:rFonts w:ascii="Tahoma" w:hAnsi="Tahoma" w:cs="Tahoma"/>
        </w:rPr>
      </w:pPr>
      <w:r w:rsidRPr="003E6E42">
        <w:rPr>
          <w:rFonts w:ascii="Tahoma" w:hAnsi="Tahoma" w:cs="Tahoma"/>
        </w:rPr>
        <w:t xml:space="preserve">Strana kupující touto </w:t>
      </w:r>
      <w:r w:rsidR="00C40B9A" w:rsidRPr="003E6E42">
        <w:rPr>
          <w:rFonts w:ascii="Tahoma" w:hAnsi="Tahoma" w:cs="Tahoma"/>
        </w:rPr>
        <w:t>S</w:t>
      </w:r>
      <w:r w:rsidRPr="003E6E42">
        <w:rPr>
          <w:rFonts w:ascii="Tahoma" w:hAnsi="Tahoma" w:cs="Tahoma"/>
        </w:rPr>
        <w:t xml:space="preserve">mlouvou kupuje od strany prodávající </w:t>
      </w:r>
      <w:r w:rsidR="00C40B9A" w:rsidRPr="003E6E42">
        <w:rPr>
          <w:rFonts w:ascii="Tahoma" w:hAnsi="Tahoma" w:cs="Tahoma"/>
        </w:rPr>
        <w:t>N</w:t>
      </w:r>
      <w:r w:rsidRPr="003E6E42">
        <w:rPr>
          <w:rFonts w:ascii="Tahoma" w:hAnsi="Tahoma" w:cs="Tahoma"/>
        </w:rPr>
        <w:t xml:space="preserve">emovité věci specifikované v článku I. této </w:t>
      </w:r>
      <w:r w:rsidR="007B2C81" w:rsidRPr="003E6E42">
        <w:rPr>
          <w:rFonts w:ascii="Tahoma" w:hAnsi="Tahoma" w:cs="Tahoma"/>
        </w:rPr>
        <w:t>S</w:t>
      </w:r>
      <w:r w:rsidRPr="003E6E42">
        <w:rPr>
          <w:rFonts w:ascii="Tahoma" w:hAnsi="Tahoma" w:cs="Tahoma"/>
        </w:rPr>
        <w:t xml:space="preserve">mlouvy za kupní cenu dle článku III. a přijímá a nabývá tyto </w:t>
      </w:r>
      <w:r w:rsidR="00C40B9A" w:rsidRPr="003E6E42">
        <w:rPr>
          <w:rFonts w:ascii="Tahoma" w:hAnsi="Tahoma" w:cs="Tahoma"/>
        </w:rPr>
        <w:t>N</w:t>
      </w:r>
      <w:r w:rsidRPr="003E6E42">
        <w:rPr>
          <w:rFonts w:ascii="Tahoma" w:hAnsi="Tahoma" w:cs="Tahoma"/>
        </w:rPr>
        <w:t xml:space="preserve">emovité věci do svého </w:t>
      </w:r>
      <w:r w:rsidR="00D077E6" w:rsidRPr="003E6E42">
        <w:rPr>
          <w:rFonts w:ascii="Tahoma" w:hAnsi="Tahoma" w:cs="Tahoma"/>
        </w:rPr>
        <w:t>výlučného</w:t>
      </w:r>
      <w:r w:rsidRPr="003E6E42">
        <w:rPr>
          <w:rFonts w:ascii="Tahoma" w:hAnsi="Tahoma" w:cs="Tahoma"/>
        </w:rPr>
        <w:t xml:space="preserve"> vlastnictví.</w:t>
      </w:r>
    </w:p>
    <w:p w14:paraId="22468EA1" w14:textId="77777777" w:rsidR="00FE3D92" w:rsidRPr="003E6E42" w:rsidRDefault="007E4FF6" w:rsidP="003E6E42">
      <w:pPr>
        <w:pStyle w:val="lnek1"/>
        <w:numPr>
          <w:ilvl w:val="0"/>
          <w:numId w:val="0"/>
        </w:numPr>
        <w:tabs>
          <w:tab w:val="left" w:pos="708"/>
        </w:tabs>
        <w:spacing w:before="0" w:after="240"/>
        <w:ind w:left="502" w:hanging="360"/>
        <w:rPr>
          <w:rFonts w:ascii="Tahoma" w:eastAsia="Times New Roman" w:hAnsi="Tahoma" w:cs="Tahoma"/>
          <w:color w:val="auto"/>
          <w:sz w:val="22"/>
          <w:szCs w:val="22"/>
          <w:u w:val="none"/>
        </w:rPr>
      </w:pPr>
      <w:r w:rsidRPr="003E6E42">
        <w:rPr>
          <w:rFonts w:ascii="Tahoma" w:eastAsia="Times New Roman" w:hAnsi="Tahoma" w:cs="Tahoma"/>
          <w:color w:val="auto"/>
          <w:sz w:val="22"/>
          <w:szCs w:val="22"/>
          <w:u w:val="none"/>
        </w:rPr>
        <w:lastRenderedPageBreak/>
        <w:t>III. Kupní cena</w:t>
      </w:r>
    </w:p>
    <w:p w14:paraId="07DA82D8" w14:textId="74B2F31A" w:rsidR="00FE3D92" w:rsidRPr="003E6E42" w:rsidRDefault="007E4FF6" w:rsidP="003E6E42">
      <w:pPr>
        <w:pStyle w:val="Odstavecseseznamem1"/>
        <w:numPr>
          <w:ilvl w:val="0"/>
          <w:numId w:val="2"/>
        </w:numPr>
        <w:tabs>
          <w:tab w:val="left" w:pos="426"/>
        </w:tabs>
        <w:spacing w:after="240" w:line="240" w:lineRule="auto"/>
        <w:ind w:left="426" w:hanging="426"/>
        <w:jc w:val="both"/>
        <w:rPr>
          <w:rFonts w:ascii="Tahoma" w:hAnsi="Tahoma" w:cs="Tahoma"/>
        </w:rPr>
      </w:pPr>
      <w:r w:rsidRPr="003E6E42">
        <w:rPr>
          <w:rFonts w:ascii="Tahoma" w:hAnsi="Tahoma" w:cs="Tahoma"/>
        </w:rPr>
        <w:t xml:space="preserve">Smluvní strany po vzájemné dohodě sjednávají </w:t>
      </w:r>
      <w:r w:rsidR="00034D2E" w:rsidRPr="003E6E42">
        <w:rPr>
          <w:rFonts w:ascii="Tahoma" w:hAnsi="Tahoma" w:cs="Tahoma"/>
        </w:rPr>
        <w:t xml:space="preserve">celkovou </w:t>
      </w:r>
      <w:r w:rsidRPr="003E6E42">
        <w:rPr>
          <w:rFonts w:ascii="Tahoma" w:hAnsi="Tahoma" w:cs="Tahoma"/>
        </w:rPr>
        <w:t xml:space="preserve">kupní cenu za </w:t>
      </w:r>
      <w:r w:rsidR="00C40B9A" w:rsidRPr="003E6E42">
        <w:rPr>
          <w:rFonts w:ascii="Tahoma" w:hAnsi="Tahoma" w:cs="Tahoma"/>
        </w:rPr>
        <w:t>N</w:t>
      </w:r>
      <w:r w:rsidRPr="003E6E42">
        <w:rPr>
          <w:rFonts w:ascii="Tahoma" w:hAnsi="Tahoma" w:cs="Tahoma"/>
        </w:rPr>
        <w:t>emovité věci specifikovan</w:t>
      </w:r>
      <w:r w:rsidR="003E6E42" w:rsidRPr="003E6E42">
        <w:rPr>
          <w:rFonts w:ascii="Tahoma" w:hAnsi="Tahoma" w:cs="Tahoma"/>
        </w:rPr>
        <w:t>é</w:t>
      </w:r>
      <w:r w:rsidRPr="003E6E42">
        <w:rPr>
          <w:rFonts w:ascii="Tahoma" w:hAnsi="Tahoma" w:cs="Tahoma"/>
        </w:rPr>
        <w:t xml:space="preserve"> v čl. I. této </w:t>
      </w:r>
      <w:r w:rsidR="00832A6F" w:rsidRPr="003E6E42">
        <w:rPr>
          <w:rFonts w:ascii="Tahoma" w:hAnsi="Tahoma" w:cs="Tahoma"/>
        </w:rPr>
        <w:t>S</w:t>
      </w:r>
      <w:r w:rsidRPr="003E6E42">
        <w:rPr>
          <w:rFonts w:ascii="Tahoma" w:hAnsi="Tahoma" w:cs="Tahoma"/>
        </w:rPr>
        <w:t>mlouvy, a to:</w:t>
      </w:r>
    </w:p>
    <w:p w14:paraId="5C0745BC" w14:textId="77777777" w:rsidR="000567BC" w:rsidRDefault="000B196C" w:rsidP="003E6E42">
      <w:pPr>
        <w:autoSpaceDE w:val="0"/>
        <w:autoSpaceDN w:val="0"/>
        <w:adjustRightInd w:val="0"/>
        <w:spacing w:after="240"/>
        <w:jc w:val="center"/>
        <w:rPr>
          <w:rFonts w:ascii="Tahoma" w:hAnsi="Tahoma" w:cs="Tahoma"/>
          <w:iCs/>
          <w:sz w:val="22"/>
          <w:szCs w:val="22"/>
        </w:rPr>
      </w:pPr>
      <w:r w:rsidRPr="000567BC">
        <w:rPr>
          <w:rFonts w:ascii="Tahoma" w:hAnsi="Tahoma" w:cs="Tahoma"/>
          <w:b/>
          <w:iCs/>
          <w:sz w:val="22"/>
          <w:szCs w:val="22"/>
        </w:rPr>
        <w:t>…</w:t>
      </w:r>
      <w:r w:rsidR="000567BC" w:rsidRPr="000567BC">
        <w:rPr>
          <w:rFonts w:ascii="Tahoma" w:hAnsi="Tahoma" w:cs="Tahoma"/>
          <w:b/>
          <w:iCs/>
          <w:sz w:val="22"/>
          <w:szCs w:val="22"/>
        </w:rPr>
        <w:t>………………………..</w:t>
      </w:r>
      <w:r w:rsidRPr="000567BC">
        <w:rPr>
          <w:rFonts w:ascii="Tahoma" w:hAnsi="Tahoma" w:cs="Tahoma"/>
          <w:b/>
          <w:iCs/>
          <w:sz w:val="22"/>
          <w:szCs w:val="22"/>
        </w:rPr>
        <w:t>.</w:t>
      </w:r>
      <w:r w:rsidRPr="003E2884">
        <w:rPr>
          <w:rFonts w:ascii="Tahoma" w:hAnsi="Tahoma" w:cs="Tahoma"/>
          <w:iCs/>
          <w:sz w:val="22"/>
          <w:szCs w:val="22"/>
        </w:rPr>
        <w:t xml:space="preserve"> </w:t>
      </w:r>
    </w:p>
    <w:p w14:paraId="51C748BE" w14:textId="7D483CBC" w:rsidR="00FE3D92" w:rsidRPr="003E6E42" w:rsidRDefault="000B196C" w:rsidP="003E6E42">
      <w:pPr>
        <w:autoSpaceDE w:val="0"/>
        <w:autoSpaceDN w:val="0"/>
        <w:adjustRightInd w:val="0"/>
        <w:spacing w:after="240"/>
        <w:jc w:val="center"/>
        <w:rPr>
          <w:rFonts w:ascii="Tahoma" w:eastAsia="Times New Roman" w:hAnsi="Tahoma" w:cs="Tahoma"/>
          <w:b/>
          <w:sz w:val="22"/>
          <w:szCs w:val="22"/>
        </w:rPr>
      </w:pPr>
      <w:r w:rsidRPr="003E2884">
        <w:rPr>
          <w:rFonts w:ascii="Tahoma" w:hAnsi="Tahoma" w:cs="Tahoma"/>
          <w:iCs/>
          <w:sz w:val="22"/>
          <w:szCs w:val="22"/>
        </w:rPr>
        <w:t xml:space="preserve">(slovy: </w:t>
      </w:r>
      <w:r w:rsidRPr="000567BC">
        <w:rPr>
          <w:rFonts w:ascii="Tahoma" w:hAnsi="Tahoma" w:cs="Tahoma"/>
          <w:iCs/>
          <w:sz w:val="22"/>
          <w:szCs w:val="22"/>
        </w:rPr>
        <w:t>…</w:t>
      </w:r>
      <w:r w:rsidR="000567BC" w:rsidRPr="000567BC">
        <w:rPr>
          <w:rFonts w:ascii="Tahoma" w:hAnsi="Tahoma" w:cs="Tahoma"/>
          <w:iCs/>
          <w:sz w:val="22"/>
          <w:szCs w:val="22"/>
        </w:rPr>
        <w:t>………………………………</w:t>
      </w:r>
      <w:proofErr w:type="gramStart"/>
      <w:r w:rsidR="000567BC" w:rsidRPr="000567BC">
        <w:rPr>
          <w:rFonts w:ascii="Tahoma" w:hAnsi="Tahoma" w:cs="Tahoma"/>
          <w:iCs/>
          <w:sz w:val="22"/>
          <w:szCs w:val="22"/>
        </w:rPr>
        <w:t>…….</w:t>
      </w:r>
      <w:proofErr w:type="gramEnd"/>
      <w:r w:rsidR="000567BC" w:rsidRPr="000567BC">
        <w:rPr>
          <w:rFonts w:ascii="Tahoma" w:hAnsi="Tahoma" w:cs="Tahoma"/>
          <w:iCs/>
          <w:sz w:val="22"/>
          <w:szCs w:val="22"/>
        </w:rPr>
        <w:t>.</w:t>
      </w:r>
      <w:r>
        <w:rPr>
          <w:rFonts w:ascii="Tahoma" w:hAnsi="Tahoma" w:cs="Tahoma"/>
          <w:iCs/>
          <w:sz w:val="22"/>
          <w:szCs w:val="22"/>
        </w:rPr>
        <w:t xml:space="preserve"> </w:t>
      </w:r>
      <w:r w:rsidRPr="003E2884">
        <w:rPr>
          <w:rFonts w:ascii="Tahoma" w:hAnsi="Tahoma" w:cs="Tahoma"/>
          <w:iCs/>
          <w:sz w:val="22"/>
          <w:szCs w:val="22"/>
        </w:rPr>
        <w:t>kor</w:t>
      </w:r>
      <w:r w:rsidRPr="003E6E42">
        <w:rPr>
          <w:rFonts w:ascii="Tahoma" w:hAnsi="Tahoma" w:cs="Tahoma"/>
          <w:iCs/>
          <w:sz w:val="22"/>
          <w:szCs w:val="22"/>
        </w:rPr>
        <w:t>un českých)</w:t>
      </w:r>
      <w:r w:rsidR="00684DDC" w:rsidRPr="00761EEC">
        <w:rPr>
          <w:rFonts w:ascii="Tahoma" w:eastAsia="Times New Roman" w:hAnsi="Tahoma" w:cs="Tahoma"/>
          <w:sz w:val="22"/>
          <w:szCs w:val="22"/>
        </w:rPr>
        <w:t xml:space="preserve"> </w:t>
      </w:r>
      <w:r w:rsidR="00676755" w:rsidRPr="00761EEC">
        <w:rPr>
          <w:rFonts w:ascii="Tahoma" w:eastAsia="Times New Roman" w:hAnsi="Tahoma" w:cs="Tahoma"/>
          <w:sz w:val="22"/>
          <w:szCs w:val="22"/>
        </w:rPr>
        <w:t>(dále také jen „</w:t>
      </w:r>
      <w:r w:rsidR="00676755" w:rsidRPr="000B196C">
        <w:rPr>
          <w:rFonts w:ascii="Tahoma" w:eastAsia="Times New Roman" w:hAnsi="Tahoma" w:cs="Tahoma"/>
          <w:b/>
          <w:sz w:val="22"/>
          <w:szCs w:val="22"/>
        </w:rPr>
        <w:t>Kupní cena</w:t>
      </w:r>
      <w:r w:rsidR="00676755" w:rsidRPr="003E6E42">
        <w:rPr>
          <w:rFonts w:ascii="Tahoma" w:eastAsia="Times New Roman" w:hAnsi="Tahoma" w:cs="Tahoma"/>
          <w:sz w:val="22"/>
          <w:szCs w:val="22"/>
        </w:rPr>
        <w:t>“).</w:t>
      </w:r>
    </w:p>
    <w:p w14:paraId="6F42833E" w14:textId="01768EE9" w:rsidR="00676755" w:rsidRPr="000567BC" w:rsidRDefault="00676755" w:rsidP="003E6E42">
      <w:pPr>
        <w:pStyle w:val="Odstavecseseznamem1"/>
        <w:numPr>
          <w:ilvl w:val="0"/>
          <w:numId w:val="2"/>
        </w:numPr>
        <w:tabs>
          <w:tab w:val="left" w:pos="852"/>
        </w:tabs>
        <w:spacing w:after="240" w:line="240" w:lineRule="auto"/>
        <w:ind w:left="426" w:hanging="426"/>
        <w:jc w:val="both"/>
        <w:rPr>
          <w:rFonts w:ascii="Tahoma" w:hAnsi="Tahoma" w:cs="Tahoma"/>
          <w:b/>
        </w:rPr>
      </w:pPr>
      <w:r w:rsidRPr="003E6E42">
        <w:rPr>
          <w:rFonts w:ascii="Tahoma" w:hAnsi="Tahoma" w:cs="Tahoma"/>
        </w:rPr>
        <w:t xml:space="preserve">Kupní cena za Nemovité věci byla uhrazena stranou kupující </w:t>
      </w:r>
      <w:r w:rsidR="003E6E42" w:rsidRPr="003E6E42">
        <w:rPr>
          <w:rFonts w:ascii="Tahoma" w:hAnsi="Tahoma" w:cs="Tahoma"/>
        </w:rPr>
        <w:t>na účet majetkové podstaty před podpisem této Smlouvy.</w:t>
      </w:r>
      <w:r w:rsidR="00832A6F" w:rsidRPr="003E6E42">
        <w:rPr>
          <w:rFonts w:ascii="Tahoma" w:hAnsi="Tahoma" w:cs="Tahoma"/>
        </w:rPr>
        <w:t xml:space="preserve"> </w:t>
      </w:r>
    </w:p>
    <w:p w14:paraId="78309106" w14:textId="22431092" w:rsidR="000567BC" w:rsidRPr="00C12C08" w:rsidRDefault="000567BC" w:rsidP="000567BC">
      <w:pPr>
        <w:pStyle w:val="Odstavecseseznamem1"/>
        <w:numPr>
          <w:ilvl w:val="0"/>
          <w:numId w:val="2"/>
        </w:numPr>
        <w:tabs>
          <w:tab w:val="left" w:pos="852"/>
        </w:tabs>
        <w:spacing w:after="240" w:line="240" w:lineRule="auto"/>
        <w:ind w:left="426" w:hanging="426"/>
        <w:jc w:val="both"/>
        <w:rPr>
          <w:rFonts w:ascii="Tahoma" w:hAnsi="Tahoma" w:cs="Tahoma"/>
          <w:b/>
        </w:rPr>
      </w:pPr>
      <w:r>
        <w:rPr>
          <w:rFonts w:ascii="Tahoma" w:hAnsi="Tahoma" w:cs="Tahoma"/>
        </w:rPr>
        <w:t>Kupní cena je bez DPH a bude k ní přičteno DPH ve výši 21 %</w:t>
      </w:r>
    </w:p>
    <w:p w14:paraId="50BBC79F" w14:textId="743BA799" w:rsidR="00E32AF5" w:rsidRPr="000567BC" w:rsidRDefault="00E32AF5" w:rsidP="000567BC">
      <w:pPr>
        <w:pStyle w:val="Odstavecseseznamem1"/>
        <w:numPr>
          <w:ilvl w:val="0"/>
          <w:numId w:val="2"/>
        </w:numPr>
        <w:tabs>
          <w:tab w:val="left" w:pos="852"/>
        </w:tabs>
        <w:spacing w:after="240" w:line="240" w:lineRule="auto"/>
        <w:ind w:left="426" w:hanging="426"/>
        <w:jc w:val="both"/>
        <w:rPr>
          <w:rFonts w:ascii="Tahoma" w:hAnsi="Tahoma" w:cs="Tahoma"/>
          <w:b/>
        </w:rPr>
      </w:pPr>
      <w:r>
        <w:rPr>
          <w:rFonts w:ascii="Tahoma" w:hAnsi="Tahoma" w:cs="Tahoma"/>
        </w:rPr>
        <w:t xml:space="preserve">Předmět prodeje č.1 byl zkolaudován 12.3.2025 v souladu s § 56 zákona o DPH prodejní cena podléhá základní sazbě DPH. </w:t>
      </w:r>
    </w:p>
    <w:p w14:paraId="05B27E5F" w14:textId="589E11CE" w:rsidR="000567BC" w:rsidRPr="000567BC" w:rsidRDefault="000567BC" w:rsidP="000567BC">
      <w:pPr>
        <w:pStyle w:val="Odstavecseseznamem1"/>
        <w:numPr>
          <w:ilvl w:val="0"/>
          <w:numId w:val="2"/>
        </w:numPr>
        <w:tabs>
          <w:tab w:val="left" w:pos="852"/>
        </w:tabs>
        <w:spacing w:after="240" w:line="240" w:lineRule="auto"/>
        <w:ind w:left="426" w:hanging="426"/>
        <w:jc w:val="both"/>
        <w:rPr>
          <w:rFonts w:ascii="Tahoma" w:hAnsi="Tahoma" w:cs="Tahoma"/>
          <w:b/>
        </w:rPr>
      </w:pPr>
      <w:r>
        <w:rPr>
          <w:rFonts w:ascii="Tahoma" w:hAnsi="Tahoma" w:cs="Tahoma"/>
        </w:rPr>
        <w:t xml:space="preserve">Kupní cena bude rozdělena </w:t>
      </w:r>
      <w:r w:rsidR="00FD2F4C">
        <w:rPr>
          <w:rFonts w:ascii="Tahoma" w:hAnsi="Tahoma" w:cs="Tahoma"/>
        </w:rPr>
        <w:t xml:space="preserve">mezi Předmět prodeje 1 a Předmět prodeje 2 v poměru </w:t>
      </w:r>
      <w:proofErr w:type="gramStart"/>
      <w:r w:rsidR="00FD2F4C">
        <w:rPr>
          <w:rFonts w:ascii="Tahoma" w:hAnsi="Tahoma" w:cs="Tahoma"/>
        </w:rPr>
        <w:t>94%</w:t>
      </w:r>
      <w:proofErr w:type="gramEnd"/>
      <w:r w:rsidR="00FD2F4C">
        <w:rPr>
          <w:rFonts w:ascii="Tahoma" w:hAnsi="Tahoma" w:cs="Tahoma"/>
        </w:rPr>
        <w:t xml:space="preserve"> ku 6 %.</w:t>
      </w:r>
    </w:p>
    <w:p w14:paraId="5681DC43" w14:textId="0F34ADBD" w:rsidR="00FE3D92" w:rsidRPr="003E6E42" w:rsidRDefault="007E4FF6" w:rsidP="003E6E42">
      <w:pPr>
        <w:pStyle w:val="lnek1"/>
        <w:numPr>
          <w:ilvl w:val="0"/>
          <w:numId w:val="0"/>
        </w:numPr>
        <w:tabs>
          <w:tab w:val="left" w:pos="708"/>
        </w:tabs>
        <w:spacing w:before="0" w:after="240"/>
        <w:ind w:left="502" w:hanging="360"/>
        <w:rPr>
          <w:rFonts w:ascii="Tahoma" w:eastAsia="Times New Roman" w:hAnsi="Tahoma" w:cs="Tahoma"/>
          <w:color w:val="auto"/>
          <w:sz w:val="22"/>
          <w:szCs w:val="22"/>
          <w:u w:val="none"/>
        </w:rPr>
      </w:pPr>
      <w:r w:rsidRPr="003E6E42">
        <w:rPr>
          <w:rFonts w:ascii="Tahoma" w:eastAsia="Times New Roman" w:hAnsi="Tahoma" w:cs="Tahoma"/>
          <w:color w:val="auto"/>
          <w:sz w:val="22"/>
          <w:szCs w:val="22"/>
          <w:u w:val="none"/>
        </w:rPr>
        <w:t>IV.</w:t>
      </w:r>
      <w:r w:rsidRPr="003E6E42">
        <w:rPr>
          <w:rFonts w:ascii="Tahoma" w:eastAsia="Times New Roman" w:hAnsi="Tahoma" w:cs="Tahoma"/>
          <w:color w:val="auto"/>
          <w:sz w:val="22"/>
          <w:szCs w:val="22"/>
          <w:u w:val="none"/>
        </w:rPr>
        <w:tab/>
      </w:r>
      <w:r w:rsidR="00A76BD1" w:rsidRPr="003E6E42">
        <w:rPr>
          <w:rFonts w:ascii="Tahoma" w:eastAsia="Times New Roman" w:hAnsi="Tahoma" w:cs="Tahoma"/>
          <w:color w:val="auto"/>
          <w:sz w:val="22"/>
          <w:szCs w:val="22"/>
          <w:u w:val="none"/>
        </w:rPr>
        <w:t>Prohlášení strany prodávající</w:t>
      </w:r>
    </w:p>
    <w:p w14:paraId="4822806F" w14:textId="5AA0D4C5" w:rsidR="00FE3D92" w:rsidRPr="003E6E42" w:rsidRDefault="007E4FF6" w:rsidP="003E6E42">
      <w:pPr>
        <w:pStyle w:val="Odstavecseseznamem1"/>
        <w:numPr>
          <w:ilvl w:val="3"/>
          <w:numId w:val="2"/>
        </w:numPr>
        <w:spacing w:after="240" w:line="240" w:lineRule="auto"/>
        <w:ind w:left="426" w:hanging="426"/>
        <w:jc w:val="both"/>
        <w:rPr>
          <w:rFonts w:ascii="Tahoma" w:hAnsi="Tahoma" w:cs="Tahoma"/>
        </w:rPr>
      </w:pPr>
      <w:r w:rsidRPr="003E6E42">
        <w:rPr>
          <w:rFonts w:ascii="Tahoma" w:hAnsi="Tahoma" w:cs="Tahoma"/>
        </w:rPr>
        <w:t>Strana prodávající prohlašuje, že proti ní není veden žádný soudní spor, ani jiné řízení, které by mohlo zmařit účel této kupní smlouvy</w:t>
      </w:r>
      <w:r w:rsidR="00832A6F" w:rsidRPr="003E6E42">
        <w:rPr>
          <w:rFonts w:ascii="Tahoma" w:hAnsi="Tahoma" w:cs="Tahoma"/>
        </w:rPr>
        <w:t>.</w:t>
      </w:r>
    </w:p>
    <w:p w14:paraId="279D3373" w14:textId="088BD59E" w:rsidR="00C12C08" w:rsidRDefault="007E4FF6" w:rsidP="003E6E42">
      <w:pPr>
        <w:pStyle w:val="Odstavecseseznamem1"/>
        <w:numPr>
          <w:ilvl w:val="3"/>
          <w:numId w:val="2"/>
        </w:numPr>
        <w:spacing w:after="240" w:line="240" w:lineRule="auto"/>
        <w:ind w:left="426" w:hanging="426"/>
        <w:jc w:val="both"/>
        <w:rPr>
          <w:rFonts w:ascii="Tahoma" w:hAnsi="Tahoma" w:cs="Tahoma"/>
        </w:rPr>
      </w:pPr>
      <w:r w:rsidRPr="003E6E42">
        <w:rPr>
          <w:rFonts w:ascii="Tahoma" w:hAnsi="Tahoma" w:cs="Tahoma"/>
        </w:rPr>
        <w:t xml:space="preserve">Strana prodávající </w:t>
      </w:r>
      <w:r w:rsidR="00C12C08">
        <w:rPr>
          <w:rFonts w:ascii="Tahoma" w:hAnsi="Tahoma" w:cs="Tahoma"/>
        </w:rPr>
        <w:t>upozorňuje, že v Nemovité věci je nainstalováno stabilní hasící zařízení, které bylo zhotoveno se závadami nebránícími jeho provozu.</w:t>
      </w:r>
      <w:r w:rsidRPr="003E6E42">
        <w:rPr>
          <w:rFonts w:ascii="Tahoma" w:hAnsi="Tahoma" w:cs="Tahoma"/>
        </w:rPr>
        <w:t xml:space="preserve"> </w:t>
      </w:r>
    </w:p>
    <w:p w14:paraId="2C29CDD7" w14:textId="22FDFFE6" w:rsidR="00C12C08" w:rsidRPr="00C12C08" w:rsidRDefault="00C12C08" w:rsidP="00C12C08">
      <w:pPr>
        <w:pStyle w:val="Odstavecseseznamem1"/>
        <w:numPr>
          <w:ilvl w:val="3"/>
          <w:numId w:val="2"/>
        </w:numPr>
        <w:spacing w:after="240" w:line="240" w:lineRule="auto"/>
        <w:ind w:left="426" w:hanging="426"/>
        <w:jc w:val="both"/>
        <w:rPr>
          <w:rFonts w:ascii="Tahoma" w:hAnsi="Tahoma" w:cs="Tahoma"/>
        </w:rPr>
      </w:pPr>
      <w:r w:rsidRPr="00C12C08">
        <w:rPr>
          <w:rFonts w:ascii="Tahoma" w:hAnsi="Tahoma" w:cs="Tahoma"/>
        </w:rPr>
        <w:t xml:space="preserve">Strana prodávající prohlašuje, </w:t>
      </w:r>
      <w:r w:rsidR="007E4FF6" w:rsidRPr="00C12C08">
        <w:rPr>
          <w:rFonts w:ascii="Tahoma" w:hAnsi="Tahoma" w:cs="Tahoma"/>
        </w:rPr>
        <w:t>že jí nejsou známy žádné</w:t>
      </w:r>
      <w:r>
        <w:rPr>
          <w:rFonts w:ascii="Tahoma" w:hAnsi="Tahoma" w:cs="Tahoma"/>
        </w:rPr>
        <w:t xml:space="preserve"> další</w:t>
      </w:r>
      <w:r w:rsidR="007E4FF6" w:rsidRPr="00C12C08">
        <w:rPr>
          <w:rFonts w:ascii="Tahoma" w:hAnsi="Tahoma" w:cs="Tahoma"/>
        </w:rPr>
        <w:t xml:space="preserve"> vady </w:t>
      </w:r>
      <w:r w:rsidR="00C40B9A" w:rsidRPr="00C12C08">
        <w:rPr>
          <w:rFonts w:ascii="Tahoma" w:hAnsi="Tahoma" w:cs="Tahoma"/>
        </w:rPr>
        <w:t>N</w:t>
      </w:r>
      <w:r w:rsidR="007E4FF6" w:rsidRPr="00C12C08">
        <w:rPr>
          <w:rFonts w:ascii="Tahoma" w:hAnsi="Tahoma" w:cs="Tahoma"/>
        </w:rPr>
        <w:t>emovitých věcí stavebně-technického</w:t>
      </w:r>
      <w:r w:rsidR="00676755" w:rsidRPr="00C12C08">
        <w:rPr>
          <w:rFonts w:ascii="Tahoma" w:hAnsi="Tahoma" w:cs="Tahoma"/>
        </w:rPr>
        <w:t xml:space="preserve"> ani jiného</w:t>
      </w:r>
      <w:r w:rsidR="007E4FF6" w:rsidRPr="00C12C08">
        <w:rPr>
          <w:rFonts w:ascii="Tahoma" w:hAnsi="Tahoma" w:cs="Tahoma"/>
        </w:rPr>
        <w:t xml:space="preserve"> charakteru, na které by měla stranu kupující upozornit</w:t>
      </w:r>
      <w:r w:rsidR="009E5492" w:rsidRPr="00C12C08">
        <w:rPr>
          <w:rFonts w:ascii="Tahoma" w:hAnsi="Tahoma" w:cs="Tahoma"/>
        </w:rPr>
        <w:t xml:space="preserve">. </w:t>
      </w:r>
      <w:r w:rsidR="007B2C81" w:rsidRPr="00C12C08">
        <w:rPr>
          <w:rFonts w:ascii="Tahoma" w:hAnsi="Tahoma" w:cs="Tahoma"/>
        </w:rPr>
        <w:t>Předmět koupě prodává insolvenční správce Dlužníka a z tohoto důvodu jsou jeho informace o Předmětu koupě omezené, což Kupující bere podpisem této Smlouvy na vědomí.</w:t>
      </w:r>
    </w:p>
    <w:p w14:paraId="1C82DD43" w14:textId="1B7BD87C" w:rsidR="00152FAA" w:rsidRPr="003E6E42" w:rsidRDefault="00E02B2D" w:rsidP="003E6E42">
      <w:pPr>
        <w:spacing w:after="240"/>
        <w:jc w:val="center"/>
        <w:rPr>
          <w:rFonts w:ascii="Tahoma" w:hAnsi="Tahoma" w:cs="Tahoma"/>
          <w:b/>
          <w:bCs/>
          <w:sz w:val="22"/>
          <w:szCs w:val="22"/>
        </w:rPr>
      </w:pPr>
      <w:r w:rsidRPr="003E6E42">
        <w:rPr>
          <w:rFonts w:ascii="Tahoma" w:hAnsi="Tahoma" w:cs="Tahoma"/>
          <w:b/>
          <w:bCs/>
          <w:sz w:val="22"/>
          <w:szCs w:val="22"/>
        </w:rPr>
        <w:t>V</w:t>
      </w:r>
      <w:r w:rsidR="00152FAA" w:rsidRPr="003E6E42">
        <w:rPr>
          <w:rFonts w:ascii="Tahoma" w:hAnsi="Tahoma" w:cs="Tahoma"/>
          <w:b/>
          <w:bCs/>
          <w:sz w:val="22"/>
          <w:szCs w:val="22"/>
        </w:rPr>
        <w:t>.</w:t>
      </w:r>
      <w:bookmarkStart w:id="1" w:name="_Hlk30668425"/>
      <w:r w:rsidR="00152FAA" w:rsidRPr="003E6E42">
        <w:rPr>
          <w:rFonts w:ascii="Tahoma" w:hAnsi="Tahoma" w:cs="Tahoma"/>
          <w:b/>
          <w:bCs/>
          <w:sz w:val="22"/>
          <w:szCs w:val="22"/>
        </w:rPr>
        <w:t xml:space="preserve"> Prohlášení </w:t>
      </w:r>
      <w:r w:rsidR="003E6E42" w:rsidRPr="003E6E42">
        <w:rPr>
          <w:rFonts w:ascii="Tahoma" w:hAnsi="Tahoma" w:cs="Tahoma"/>
          <w:b/>
          <w:bCs/>
          <w:sz w:val="22"/>
          <w:szCs w:val="22"/>
        </w:rPr>
        <w:t xml:space="preserve">strany </w:t>
      </w:r>
      <w:r w:rsidR="00152FAA" w:rsidRPr="003E6E42">
        <w:rPr>
          <w:rFonts w:ascii="Tahoma" w:hAnsi="Tahoma" w:cs="Tahoma"/>
          <w:b/>
          <w:bCs/>
          <w:sz w:val="22"/>
          <w:szCs w:val="22"/>
        </w:rPr>
        <w:t>kupující</w:t>
      </w:r>
    </w:p>
    <w:p w14:paraId="636F1F2A" w14:textId="77777777" w:rsidR="00152FAA" w:rsidRPr="003E6E42" w:rsidRDefault="00152FAA" w:rsidP="003E6E42">
      <w:pPr>
        <w:pStyle w:val="Odstavecseseznamem"/>
        <w:numPr>
          <w:ilvl w:val="0"/>
          <w:numId w:val="17"/>
        </w:numPr>
        <w:pBdr>
          <w:top w:val="nil"/>
          <w:left w:val="nil"/>
          <w:bottom w:val="nil"/>
          <w:right w:val="nil"/>
          <w:between w:val="nil"/>
          <w:bar w:val="nil"/>
        </w:pBdr>
        <w:spacing w:after="240"/>
        <w:ind w:left="426" w:hanging="426"/>
        <w:contextualSpacing w:val="0"/>
        <w:rPr>
          <w:rFonts w:ascii="Tahoma" w:hAnsi="Tahoma" w:cs="Tahoma"/>
          <w:sz w:val="22"/>
          <w:szCs w:val="22"/>
        </w:rPr>
      </w:pPr>
      <w:r w:rsidRPr="003E6E42">
        <w:rPr>
          <w:rFonts w:ascii="Tahoma" w:hAnsi="Tahoma" w:cs="Tahoma"/>
          <w:sz w:val="22"/>
          <w:szCs w:val="22"/>
        </w:rPr>
        <w:t>Kupující prohlašuje a Prodávajícímu se zavazuje, že ke dni uzavření této Smlouvy jsou následující prohlášení pravdivá a nejsou v žádném ohledu zavádějící a poskytují věrný obraz o okolnostech uzavření této Smlouvy. Kupující prohlašuje a Prodávajícímu se zavazuje, že</w:t>
      </w:r>
    </w:p>
    <w:p w14:paraId="1ED07795" w14:textId="5EFE95AC" w:rsidR="00152FAA" w:rsidRPr="003E6E42" w:rsidRDefault="00152FAA" w:rsidP="003E6E42">
      <w:pPr>
        <w:pStyle w:val="VchozA"/>
        <w:spacing w:before="0" w:after="240" w:line="240" w:lineRule="auto"/>
        <w:ind w:left="851" w:hanging="425"/>
        <w:jc w:val="both"/>
        <w:rPr>
          <w:rFonts w:ascii="Tahoma" w:hAnsi="Tahoma" w:cs="Tahoma"/>
          <w:color w:val="auto"/>
          <w:sz w:val="22"/>
          <w:szCs w:val="22"/>
        </w:rPr>
      </w:pPr>
      <w:r w:rsidRPr="003E6E42">
        <w:rPr>
          <w:rFonts w:ascii="Tahoma" w:hAnsi="Tahoma" w:cs="Tahoma"/>
          <w:color w:val="auto"/>
          <w:sz w:val="22"/>
          <w:szCs w:val="22"/>
        </w:rPr>
        <w:t>a.</w:t>
      </w:r>
      <w:r w:rsidRPr="003E6E42">
        <w:rPr>
          <w:rFonts w:ascii="Tahoma" w:hAnsi="Tahoma" w:cs="Tahoma"/>
          <w:color w:val="auto"/>
          <w:sz w:val="22"/>
          <w:szCs w:val="22"/>
        </w:rPr>
        <w:tab/>
        <w:t xml:space="preserve">nabývá Předmět </w:t>
      </w:r>
      <w:r w:rsidR="00446B29" w:rsidRPr="003E6E42">
        <w:rPr>
          <w:rFonts w:ascii="Tahoma" w:hAnsi="Tahoma" w:cs="Tahoma"/>
          <w:color w:val="auto"/>
          <w:sz w:val="22"/>
          <w:szCs w:val="22"/>
        </w:rPr>
        <w:t>koupě</w:t>
      </w:r>
      <w:r w:rsidRPr="003E6E42">
        <w:rPr>
          <w:rFonts w:ascii="Tahoma" w:hAnsi="Tahoma" w:cs="Tahoma"/>
          <w:color w:val="auto"/>
          <w:sz w:val="22"/>
          <w:szCs w:val="22"/>
        </w:rPr>
        <w:t xml:space="preserve"> do sv</w:t>
      </w:r>
      <w:r w:rsidRPr="003E6E42">
        <w:rPr>
          <w:rFonts w:ascii="Tahoma" w:hAnsi="Tahoma" w:cs="Tahoma"/>
          <w:color w:val="auto"/>
          <w:sz w:val="22"/>
          <w:szCs w:val="22"/>
          <w:lang w:val="fr-FR"/>
        </w:rPr>
        <w:t>é</w:t>
      </w:r>
      <w:r w:rsidRPr="003E6E42">
        <w:rPr>
          <w:rFonts w:ascii="Tahoma" w:hAnsi="Tahoma" w:cs="Tahoma"/>
          <w:color w:val="auto"/>
          <w:sz w:val="22"/>
          <w:szCs w:val="22"/>
        </w:rPr>
        <w:t xml:space="preserve">ho </w:t>
      </w:r>
      <w:r w:rsidR="00D077E6" w:rsidRPr="003E6E42">
        <w:rPr>
          <w:rFonts w:ascii="Tahoma" w:hAnsi="Tahoma" w:cs="Tahoma"/>
          <w:color w:val="auto"/>
          <w:sz w:val="22"/>
          <w:szCs w:val="22"/>
        </w:rPr>
        <w:t xml:space="preserve">výlučného </w:t>
      </w:r>
      <w:r w:rsidRPr="003E6E42">
        <w:rPr>
          <w:rFonts w:ascii="Tahoma" w:hAnsi="Tahoma" w:cs="Tahoma"/>
          <w:color w:val="auto"/>
          <w:sz w:val="22"/>
          <w:szCs w:val="22"/>
        </w:rPr>
        <w:t>vlastnictví;</w:t>
      </w:r>
    </w:p>
    <w:p w14:paraId="1107B117" w14:textId="67C0C5D1" w:rsidR="00152FAA" w:rsidRPr="003E6E42" w:rsidRDefault="00152FAA" w:rsidP="003E6E42">
      <w:pPr>
        <w:pStyle w:val="VchozA"/>
        <w:spacing w:before="0" w:after="240" w:line="240" w:lineRule="auto"/>
        <w:ind w:left="851" w:hanging="425"/>
        <w:jc w:val="both"/>
        <w:rPr>
          <w:rFonts w:ascii="Tahoma" w:hAnsi="Tahoma" w:cs="Tahoma"/>
          <w:color w:val="auto"/>
          <w:sz w:val="22"/>
          <w:szCs w:val="22"/>
        </w:rPr>
      </w:pPr>
      <w:r w:rsidRPr="003E6E42">
        <w:rPr>
          <w:rFonts w:ascii="Tahoma" w:hAnsi="Tahoma" w:cs="Tahoma"/>
          <w:color w:val="auto"/>
          <w:sz w:val="22"/>
          <w:szCs w:val="22"/>
        </w:rPr>
        <w:t>b.</w:t>
      </w:r>
      <w:r w:rsidRPr="003E6E42">
        <w:rPr>
          <w:rFonts w:ascii="Tahoma" w:hAnsi="Tahoma" w:cs="Tahoma"/>
          <w:color w:val="auto"/>
          <w:sz w:val="22"/>
          <w:szCs w:val="22"/>
        </w:rPr>
        <w:tab/>
        <w:t>je oprávněn na základě platných právních předpisů Česk</w:t>
      </w:r>
      <w:r w:rsidRPr="003E6E42">
        <w:rPr>
          <w:rFonts w:ascii="Tahoma" w:hAnsi="Tahoma" w:cs="Tahoma"/>
          <w:color w:val="auto"/>
          <w:sz w:val="22"/>
          <w:szCs w:val="22"/>
          <w:lang w:val="fr-FR"/>
        </w:rPr>
        <w:t xml:space="preserve">é </w:t>
      </w:r>
      <w:r w:rsidRPr="003E6E42">
        <w:rPr>
          <w:rFonts w:ascii="Tahoma" w:hAnsi="Tahoma" w:cs="Tahoma"/>
          <w:color w:val="auto"/>
          <w:sz w:val="22"/>
          <w:szCs w:val="22"/>
        </w:rPr>
        <w:t>republiky tuto Smlouvu uzavřít a řádně plnit závazky v ní obsažen</w:t>
      </w:r>
      <w:r w:rsidRPr="003E6E42">
        <w:rPr>
          <w:rFonts w:ascii="Tahoma" w:hAnsi="Tahoma" w:cs="Tahoma"/>
          <w:color w:val="auto"/>
          <w:sz w:val="22"/>
          <w:szCs w:val="22"/>
          <w:lang w:val="fr-FR"/>
        </w:rPr>
        <w:t>é</w:t>
      </w:r>
      <w:r w:rsidRPr="003E6E42">
        <w:rPr>
          <w:rFonts w:ascii="Tahoma" w:hAnsi="Tahoma" w:cs="Tahoma"/>
          <w:color w:val="auto"/>
          <w:sz w:val="22"/>
          <w:szCs w:val="22"/>
        </w:rPr>
        <w:t>, aniž by k uzavření této Smlouvy bylo zapo</w:t>
      </w:r>
      <w:r w:rsidR="00D077E6" w:rsidRPr="003E6E42">
        <w:rPr>
          <w:rFonts w:ascii="Tahoma" w:hAnsi="Tahoma" w:cs="Tahoma"/>
          <w:color w:val="auto"/>
          <w:sz w:val="22"/>
          <w:szCs w:val="22"/>
        </w:rPr>
        <w:t>t</w:t>
      </w:r>
      <w:r w:rsidRPr="003E6E42">
        <w:rPr>
          <w:rFonts w:ascii="Tahoma" w:hAnsi="Tahoma" w:cs="Tahoma"/>
          <w:color w:val="auto"/>
          <w:sz w:val="22"/>
          <w:szCs w:val="22"/>
        </w:rPr>
        <w:t>řebí souhlasu třetí osoby a pokud ano, takový souhlas byl řádně udělen;</w:t>
      </w:r>
    </w:p>
    <w:p w14:paraId="718CC38E" w14:textId="60436F8A" w:rsidR="00152FAA" w:rsidRPr="003E6E42" w:rsidRDefault="00152FAA" w:rsidP="003E6E42">
      <w:pPr>
        <w:pStyle w:val="VchozA"/>
        <w:spacing w:before="0" w:after="240" w:line="240" w:lineRule="auto"/>
        <w:ind w:left="851" w:hanging="425"/>
        <w:jc w:val="both"/>
        <w:rPr>
          <w:rFonts w:ascii="Tahoma" w:hAnsi="Tahoma" w:cs="Tahoma"/>
          <w:color w:val="auto"/>
          <w:sz w:val="22"/>
          <w:szCs w:val="22"/>
        </w:rPr>
      </w:pPr>
      <w:r w:rsidRPr="003E6E42">
        <w:rPr>
          <w:rFonts w:ascii="Tahoma" w:hAnsi="Tahoma" w:cs="Tahoma"/>
          <w:color w:val="auto"/>
          <w:sz w:val="22"/>
          <w:szCs w:val="22"/>
        </w:rPr>
        <w:t>c.</w:t>
      </w:r>
      <w:r w:rsidRPr="003E6E42">
        <w:rPr>
          <w:rFonts w:ascii="Tahoma" w:hAnsi="Tahoma" w:cs="Tahoma"/>
          <w:color w:val="auto"/>
          <w:sz w:val="22"/>
          <w:szCs w:val="22"/>
        </w:rPr>
        <w:tab/>
        <w:t xml:space="preserve">převod Předmětu </w:t>
      </w:r>
      <w:r w:rsidR="00BF4768" w:rsidRPr="003E6E42">
        <w:rPr>
          <w:rFonts w:ascii="Tahoma" w:hAnsi="Tahoma" w:cs="Tahoma"/>
          <w:color w:val="auto"/>
          <w:sz w:val="22"/>
          <w:szCs w:val="22"/>
        </w:rPr>
        <w:t>koupě</w:t>
      </w:r>
      <w:r w:rsidRPr="003E6E42">
        <w:rPr>
          <w:rFonts w:ascii="Tahoma" w:hAnsi="Tahoma" w:cs="Tahoma"/>
          <w:color w:val="auto"/>
          <w:sz w:val="22"/>
          <w:szCs w:val="22"/>
        </w:rPr>
        <w:t xml:space="preserve"> byl schválen příslušným orgánem Kupujícího, pokud se takové schválení vyžaduje v souladu s příslušnými právními předpisy České republiky nebo vnitřními předpisy platnými pro Kupujícího;</w:t>
      </w:r>
    </w:p>
    <w:p w14:paraId="1E29372F" w14:textId="1FAEADB3" w:rsidR="00152FAA" w:rsidRPr="003E6E42" w:rsidRDefault="00152FAA" w:rsidP="003E6E42">
      <w:pPr>
        <w:pStyle w:val="VchozA"/>
        <w:spacing w:before="0" w:after="240" w:line="240" w:lineRule="auto"/>
        <w:ind w:left="851" w:hanging="425"/>
        <w:jc w:val="both"/>
        <w:rPr>
          <w:rFonts w:ascii="Tahoma" w:hAnsi="Tahoma" w:cs="Tahoma"/>
          <w:color w:val="auto"/>
          <w:sz w:val="22"/>
          <w:szCs w:val="22"/>
        </w:rPr>
      </w:pPr>
      <w:r w:rsidRPr="003E6E42">
        <w:rPr>
          <w:rFonts w:ascii="Tahoma" w:hAnsi="Tahoma" w:cs="Tahoma"/>
          <w:color w:val="auto"/>
          <w:sz w:val="22"/>
          <w:szCs w:val="22"/>
        </w:rPr>
        <w:t>d.</w:t>
      </w:r>
      <w:r w:rsidRPr="003E6E42">
        <w:rPr>
          <w:rFonts w:ascii="Tahoma" w:hAnsi="Tahoma" w:cs="Tahoma"/>
          <w:color w:val="auto"/>
          <w:sz w:val="22"/>
          <w:szCs w:val="22"/>
        </w:rPr>
        <w:tab/>
        <w:t>není vůči němu vedeno exekuční řízení ani řízení o soudním výkonu rozhodnutí;</w:t>
      </w:r>
    </w:p>
    <w:p w14:paraId="05C978C4" w14:textId="0B4A7948" w:rsidR="00152FAA" w:rsidRPr="003E6E42" w:rsidRDefault="00152FAA" w:rsidP="003E6E42">
      <w:pPr>
        <w:pStyle w:val="VchozA"/>
        <w:spacing w:before="0" w:after="240" w:line="240" w:lineRule="auto"/>
        <w:ind w:left="851" w:hanging="425"/>
        <w:jc w:val="both"/>
        <w:rPr>
          <w:rFonts w:ascii="Tahoma" w:hAnsi="Tahoma" w:cs="Tahoma"/>
          <w:color w:val="auto"/>
          <w:sz w:val="22"/>
          <w:szCs w:val="22"/>
        </w:rPr>
      </w:pPr>
      <w:r w:rsidRPr="003E6E42">
        <w:rPr>
          <w:rFonts w:ascii="Tahoma" w:hAnsi="Tahoma" w:cs="Tahoma"/>
          <w:color w:val="auto"/>
          <w:sz w:val="22"/>
          <w:szCs w:val="22"/>
        </w:rPr>
        <w:lastRenderedPageBreak/>
        <w:t xml:space="preserve">e. </w:t>
      </w:r>
      <w:r w:rsidRPr="003E6E42">
        <w:rPr>
          <w:rFonts w:ascii="Tahoma" w:hAnsi="Tahoma" w:cs="Tahoma"/>
          <w:color w:val="auto"/>
          <w:sz w:val="22"/>
          <w:szCs w:val="22"/>
        </w:rPr>
        <w:tab/>
        <w:t>v době uzavření t</w:t>
      </w:r>
      <w:r w:rsidRPr="003E6E42">
        <w:rPr>
          <w:rFonts w:ascii="Tahoma" w:hAnsi="Tahoma" w:cs="Tahoma"/>
          <w:color w:val="auto"/>
          <w:sz w:val="22"/>
          <w:szCs w:val="22"/>
          <w:lang w:val="fr-FR"/>
        </w:rPr>
        <w:t>é</w:t>
      </w:r>
      <w:r w:rsidRPr="003E6E42">
        <w:rPr>
          <w:rFonts w:ascii="Tahoma" w:hAnsi="Tahoma" w:cs="Tahoma"/>
          <w:color w:val="auto"/>
          <w:sz w:val="22"/>
          <w:szCs w:val="22"/>
        </w:rPr>
        <w:t xml:space="preserve">to Smlouvy nebyl podán žádný návrh na zahájení </w:t>
      </w:r>
      <w:r w:rsidRPr="003E6E42">
        <w:rPr>
          <w:rFonts w:ascii="Tahoma" w:hAnsi="Tahoma" w:cs="Tahoma"/>
          <w:color w:val="auto"/>
          <w:sz w:val="22"/>
          <w:szCs w:val="22"/>
          <w:lang w:val="es-ES_tradnl"/>
        </w:rPr>
        <w:t>insolven</w:t>
      </w:r>
      <w:r w:rsidRPr="003E6E42">
        <w:rPr>
          <w:rFonts w:ascii="Tahoma" w:hAnsi="Tahoma" w:cs="Tahoma"/>
          <w:color w:val="auto"/>
          <w:sz w:val="22"/>
          <w:szCs w:val="22"/>
        </w:rPr>
        <w:t>čního řízení na jeho majetek a jeho majetkov</w:t>
      </w:r>
      <w:r w:rsidRPr="003E6E42">
        <w:rPr>
          <w:rFonts w:ascii="Tahoma" w:hAnsi="Tahoma" w:cs="Tahoma"/>
          <w:color w:val="auto"/>
          <w:sz w:val="22"/>
          <w:szCs w:val="22"/>
          <w:lang w:val="fr-FR"/>
        </w:rPr>
        <w:t xml:space="preserve">é </w:t>
      </w:r>
      <w:r w:rsidRPr="003E6E42">
        <w:rPr>
          <w:rFonts w:ascii="Tahoma" w:hAnsi="Tahoma" w:cs="Tahoma"/>
          <w:color w:val="auto"/>
          <w:sz w:val="22"/>
          <w:szCs w:val="22"/>
        </w:rPr>
        <w:t>poměry takový návrh ani neospravedlňují;</w:t>
      </w:r>
    </w:p>
    <w:p w14:paraId="1D2ABACA" w14:textId="35EF6657" w:rsidR="00152FAA" w:rsidRPr="003E6E42" w:rsidRDefault="00152FAA" w:rsidP="003E6E42">
      <w:pPr>
        <w:spacing w:after="240"/>
        <w:ind w:left="851" w:hanging="425"/>
        <w:rPr>
          <w:rFonts w:ascii="Tahoma" w:hAnsi="Tahoma" w:cs="Tahoma"/>
          <w:sz w:val="22"/>
          <w:szCs w:val="22"/>
        </w:rPr>
      </w:pPr>
      <w:r w:rsidRPr="003E6E42">
        <w:rPr>
          <w:rFonts w:ascii="Tahoma" w:hAnsi="Tahoma" w:cs="Tahoma"/>
          <w:sz w:val="22"/>
          <w:szCs w:val="22"/>
        </w:rPr>
        <w:t>f.</w:t>
      </w:r>
      <w:r w:rsidRPr="003E6E42">
        <w:rPr>
          <w:rFonts w:ascii="Tahoma" w:hAnsi="Tahoma" w:cs="Tahoma"/>
          <w:sz w:val="22"/>
          <w:szCs w:val="22"/>
        </w:rPr>
        <w:tab/>
        <w:t xml:space="preserve">je mu právní a faktický stav Předmětu koupě důkladně znám, Kupující se důkladně seznámil se stavem Předmětu koupě a nemá </w:t>
      </w:r>
      <w:r w:rsidR="007B2C81" w:rsidRPr="003E6E42">
        <w:rPr>
          <w:rFonts w:ascii="Tahoma" w:hAnsi="Tahoma" w:cs="Tahoma"/>
          <w:sz w:val="22"/>
          <w:szCs w:val="22"/>
        </w:rPr>
        <w:t>jak k jeho</w:t>
      </w:r>
      <w:r w:rsidRPr="003E6E42">
        <w:rPr>
          <w:rFonts w:ascii="Tahoma" w:hAnsi="Tahoma" w:cs="Tahoma"/>
          <w:sz w:val="22"/>
          <w:szCs w:val="22"/>
        </w:rPr>
        <w:t xml:space="preserve"> stavu, tak umístění žádné výhrady;</w:t>
      </w:r>
    </w:p>
    <w:p w14:paraId="174BF3FD" w14:textId="78EF7726" w:rsidR="00152FAA" w:rsidRPr="003E6E42" w:rsidRDefault="00152FAA" w:rsidP="003E6E42">
      <w:pPr>
        <w:spacing w:after="240"/>
        <w:ind w:left="851" w:hanging="425"/>
        <w:rPr>
          <w:rFonts w:ascii="Tahoma" w:hAnsi="Tahoma" w:cs="Tahoma"/>
          <w:sz w:val="22"/>
          <w:szCs w:val="22"/>
        </w:rPr>
      </w:pPr>
      <w:r w:rsidRPr="003E6E42">
        <w:rPr>
          <w:rFonts w:ascii="Tahoma" w:hAnsi="Tahoma" w:cs="Tahoma"/>
          <w:sz w:val="22"/>
          <w:szCs w:val="22"/>
          <w:lang w:bidi="cs-CZ"/>
        </w:rPr>
        <w:t>g.</w:t>
      </w:r>
      <w:r w:rsidRPr="003E6E42">
        <w:rPr>
          <w:rFonts w:ascii="Tahoma" w:hAnsi="Tahoma" w:cs="Tahoma"/>
          <w:sz w:val="22"/>
          <w:szCs w:val="22"/>
          <w:lang w:bidi="cs-CZ"/>
        </w:rPr>
        <w:tab/>
      </w:r>
      <w:r w:rsidRPr="003E6E42">
        <w:rPr>
          <w:rFonts w:ascii="Tahoma" w:hAnsi="Tahoma" w:cs="Tahoma"/>
          <w:sz w:val="22"/>
          <w:szCs w:val="22"/>
        </w:rPr>
        <w:t xml:space="preserve">Předmět koupě si důkladně prohlédl, seznámil se s jeho technickým </w:t>
      </w:r>
      <w:r w:rsidR="00CB30DF" w:rsidRPr="003E6E42">
        <w:rPr>
          <w:rFonts w:ascii="Tahoma" w:hAnsi="Tahoma" w:cs="Tahoma"/>
          <w:sz w:val="22"/>
          <w:szCs w:val="22"/>
        </w:rPr>
        <w:t xml:space="preserve">i jiným </w:t>
      </w:r>
      <w:r w:rsidRPr="003E6E42">
        <w:rPr>
          <w:rFonts w:ascii="Tahoma" w:hAnsi="Tahoma" w:cs="Tahoma"/>
          <w:sz w:val="22"/>
          <w:szCs w:val="22"/>
        </w:rPr>
        <w:t>stavem a prohlašuje, že si nevymiňuje žádné vlastnosti, které by měl Předmět koupě mít</w:t>
      </w:r>
      <w:r w:rsidR="00832A6F" w:rsidRPr="003E6E42">
        <w:rPr>
          <w:rFonts w:ascii="Tahoma" w:hAnsi="Tahoma" w:cs="Tahoma"/>
          <w:sz w:val="22"/>
          <w:szCs w:val="22"/>
        </w:rPr>
        <w:t>;</w:t>
      </w:r>
    </w:p>
    <w:p w14:paraId="57DBDC98" w14:textId="05DFAD49" w:rsidR="00152FAA" w:rsidRPr="003E6E42" w:rsidRDefault="004214D9" w:rsidP="003E6E42">
      <w:pPr>
        <w:spacing w:after="240"/>
        <w:ind w:left="851" w:hanging="425"/>
        <w:rPr>
          <w:rFonts w:ascii="Tahoma" w:hAnsi="Tahoma" w:cs="Tahoma"/>
          <w:sz w:val="22"/>
          <w:szCs w:val="22"/>
        </w:rPr>
      </w:pPr>
      <w:r w:rsidRPr="003E6E42">
        <w:rPr>
          <w:rFonts w:ascii="Tahoma" w:hAnsi="Tahoma" w:cs="Tahoma"/>
          <w:sz w:val="22"/>
          <w:szCs w:val="22"/>
        </w:rPr>
        <w:t>h</w:t>
      </w:r>
      <w:r w:rsidR="00152FAA" w:rsidRPr="003E6E42">
        <w:rPr>
          <w:rFonts w:ascii="Tahoma" w:hAnsi="Tahoma" w:cs="Tahoma"/>
          <w:sz w:val="22"/>
          <w:szCs w:val="22"/>
        </w:rPr>
        <w:t>.</w:t>
      </w:r>
      <w:r w:rsidR="00152FAA" w:rsidRPr="003E6E42">
        <w:rPr>
          <w:rFonts w:ascii="Tahoma" w:hAnsi="Tahoma" w:cs="Tahoma"/>
          <w:sz w:val="22"/>
          <w:szCs w:val="22"/>
        </w:rPr>
        <w:tab/>
        <w:t>že k Předmět</w:t>
      </w:r>
      <w:r w:rsidR="00CE44FB" w:rsidRPr="003E6E42">
        <w:rPr>
          <w:rFonts w:ascii="Tahoma" w:hAnsi="Tahoma" w:cs="Tahoma"/>
          <w:sz w:val="22"/>
          <w:szCs w:val="22"/>
        </w:rPr>
        <w:t>u</w:t>
      </w:r>
      <w:r w:rsidR="00152FAA" w:rsidRPr="003E6E42">
        <w:rPr>
          <w:rFonts w:ascii="Tahoma" w:hAnsi="Tahoma" w:cs="Tahoma"/>
          <w:sz w:val="22"/>
          <w:szCs w:val="22"/>
        </w:rPr>
        <w:t xml:space="preserve"> koupě není poskytována záruka a že k Předmětu koupě není oprávněn uplatnit žádná práva z vad; </w:t>
      </w:r>
    </w:p>
    <w:p w14:paraId="2E9B7A7A" w14:textId="612AA5EB" w:rsidR="00931197" w:rsidRPr="003E6E42" w:rsidRDefault="004214D9" w:rsidP="003E6E42">
      <w:pPr>
        <w:spacing w:after="240"/>
        <w:ind w:left="851" w:hanging="425"/>
        <w:rPr>
          <w:rFonts w:ascii="Tahoma" w:hAnsi="Tahoma" w:cs="Tahoma"/>
          <w:sz w:val="22"/>
          <w:szCs w:val="22"/>
        </w:rPr>
      </w:pPr>
      <w:r w:rsidRPr="003E6E42">
        <w:rPr>
          <w:rFonts w:ascii="Tahoma" w:hAnsi="Tahoma" w:cs="Tahoma"/>
          <w:sz w:val="22"/>
          <w:szCs w:val="22"/>
        </w:rPr>
        <w:t>ch</w:t>
      </w:r>
      <w:r w:rsidR="00152FAA" w:rsidRPr="003E6E42">
        <w:rPr>
          <w:rFonts w:ascii="Tahoma" w:hAnsi="Tahoma" w:cs="Tahoma"/>
          <w:sz w:val="22"/>
          <w:szCs w:val="22"/>
        </w:rPr>
        <w:t xml:space="preserve">. </w:t>
      </w:r>
      <w:r w:rsidR="00152FAA" w:rsidRPr="003E6E42">
        <w:rPr>
          <w:rFonts w:ascii="Tahoma" w:hAnsi="Tahoma" w:cs="Tahoma"/>
          <w:sz w:val="22"/>
          <w:szCs w:val="22"/>
        </w:rPr>
        <w:tab/>
      </w:r>
      <w:r w:rsidR="008B1CEA" w:rsidRPr="008B1CEA">
        <w:rPr>
          <w:rFonts w:ascii="Tahoma" w:hAnsi="Tahoma" w:cs="Tahoma"/>
          <w:sz w:val="22"/>
          <w:szCs w:val="22"/>
        </w:rPr>
        <w:t>je</w:t>
      </w:r>
      <w:r w:rsidR="00152FAA" w:rsidRPr="008B1CEA">
        <w:rPr>
          <w:rFonts w:ascii="Tahoma" w:hAnsi="Tahoma" w:cs="Tahoma"/>
          <w:sz w:val="22"/>
          <w:szCs w:val="22"/>
        </w:rPr>
        <w:t xml:space="preserve"> osobou, ohledně které </w:t>
      </w:r>
      <w:r w:rsidR="006D2F27">
        <w:rPr>
          <w:rFonts w:ascii="Tahoma" w:hAnsi="Tahoma" w:cs="Tahoma"/>
          <w:sz w:val="22"/>
          <w:szCs w:val="22"/>
        </w:rPr>
        <w:t>ne</w:t>
      </w:r>
      <w:r w:rsidR="00152FAA" w:rsidRPr="008B1CEA">
        <w:rPr>
          <w:rFonts w:ascii="Tahoma" w:hAnsi="Tahoma" w:cs="Tahoma"/>
          <w:sz w:val="22"/>
          <w:szCs w:val="22"/>
        </w:rPr>
        <w:t>platí zákaz nabývání majetku z majetkové podstaty dle ustanovení § 295 zákona č. 182/2006, o úpadku a způsobech jeho řešení, ve znění pozdějších předpisů</w:t>
      </w:r>
      <w:r w:rsidR="006D2F27">
        <w:rPr>
          <w:rFonts w:ascii="Tahoma" w:hAnsi="Tahoma" w:cs="Tahoma"/>
          <w:sz w:val="22"/>
          <w:szCs w:val="22"/>
        </w:rPr>
        <w:t>.</w:t>
      </w:r>
    </w:p>
    <w:p w14:paraId="6F41128E" w14:textId="77777777" w:rsidR="00C40B9A" w:rsidRPr="003E6E42" w:rsidRDefault="007A7329" w:rsidP="003E6E42">
      <w:pPr>
        <w:spacing w:after="240"/>
        <w:jc w:val="center"/>
        <w:rPr>
          <w:rFonts w:ascii="Tahoma" w:hAnsi="Tahoma" w:cs="Tahoma"/>
          <w:b/>
          <w:bCs/>
          <w:sz w:val="22"/>
          <w:szCs w:val="22"/>
          <w:lang w:bidi="cs-CZ"/>
        </w:rPr>
      </w:pPr>
      <w:r w:rsidRPr="003E6E42">
        <w:rPr>
          <w:rFonts w:ascii="Tahoma" w:hAnsi="Tahoma" w:cs="Tahoma"/>
          <w:b/>
          <w:bCs/>
          <w:sz w:val="22"/>
          <w:szCs w:val="22"/>
          <w:lang w:bidi="cs-CZ"/>
        </w:rPr>
        <w:t>VI.</w:t>
      </w:r>
    </w:p>
    <w:p w14:paraId="6B1717F1" w14:textId="6387E3F5" w:rsidR="00152FAA" w:rsidRPr="003E6E42" w:rsidRDefault="007A7329" w:rsidP="003E6E42">
      <w:pPr>
        <w:spacing w:after="240"/>
        <w:jc w:val="center"/>
        <w:rPr>
          <w:rFonts w:ascii="Tahoma" w:hAnsi="Tahoma" w:cs="Tahoma"/>
          <w:b/>
          <w:bCs/>
          <w:sz w:val="22"/>
          <w:szCs w:val="22"/>
          <w:lang w:bidi="cs-CZ"/>
        </w:rPr>
      </w:pPr>
      <w:r w:rsidRPr="003E6E42">
        <w:rPr>
          <w:rFonts w:ascii="Tahoma" w:hAnsi="Tahoma" w:cs="Tahoma"/>
          <w:b/>
          <w:bCs/>
          <w:sz w:val="22"/>
          <w:szCs w:val="22"/>
          <w:lang w:bidi="cs-CZ"/>
        </w:rPr>
        <w:t xml:space="preserve"> </w:t>
      </w:r>
      <w:r w:rsidR="00931197" w:rsidRPr="003E6E42">
        <w:rPr>
          <w:rFonts w:ascii="Tahoma" w:hAnsi="Tahoma" w:cs="Tahoma"/>
          <w:b/>
          <w:bCs/>
          <w:sz w:val="22"/>
          <w:szCs w:val="22"/>
          <w:lang w:bidi="cs-CZ"/>
        </w:rPr>
        <w:t>Odpovědnost za vady</w:t>
      </w:r>
      <w:bookmarkEnd w:id="1"/>
    </w:p>
    <w:p w14:paraId="48CC850E" w14:textId="77777777" w:rsidR="00D077E6" w:rsidRPr="003E6E42" w:rsidRDefault="00152FAA" w:rsidP="003E6E42">
      <w:pPr>
        <w:numPr>
          <w:ilvl w:val="0"/>
          <w:numId w:val="11"/>
        </w:numPr>
        <w:spacing w:after="240"/>
        <w:ind w:left="426" w:hanging="426"/>
        <w:rPr>
          <w:rFonts w:ascii="Tahoma" w:eastAsia="Times New Roman" w:hAnsi="Tahoma" w:cs="Tahoma"/>
          <w:sz w:val="22"/>
          <w:szCs w:val="22"/>
        </w:rPr>
      </w:pPr>
      <w:r w:rsidRPr="003E6E42">
        <w:rPr>
          <w:rFonts w:ascii="Tahoma" w:eastAsia="Times New Roman" w:hAnsi="Tahoma" w:cs="Tahoma"/>
          <w:sz w:val="22"/>
          <w:szCs w:val="22"/>
        </w:rPr>
        <w:t xml:space="preserve">Kupující si nevymiňuje žádnou konkrétní vlastnost Předmětu koupě. Prodávající nenese žádnou odpovědnost stran toho, zda Kupující bude moci Předmět koupě využít k účelu zamýšlenému Kupujícím. Zejména Prodávající nenese žádnou odpovědnost v souvislosti s využitelností Předmětu koupě, s čímž je Kupující výslovně srozuměn a Kupující s tímto Předmět </w:t>
      </w:r>
      <w:r w:rsidR="00995599" w:rsidRPr="003E6E42">
        <w:rPr>
          <w:rFonts w:ascii="Tahoma" w:eastAsia="Times New Roman" w:hAnsi="Tahoma" w:cs="Tahoma"/>
          <w:sz w:val="22"/>
          <w:szCs w:val="22"/>
        </w:rPr>
        <w:t>koupě</w:t>
      </w:r>
      <w:r w:rsidRPr="003E6E42">
        <w:rPr>
          <w:rFonts w:ascii="Tahoma" w:eastAsia="Times New Roman" w:hAnsi="Tahoma" w:cs="Tahoma"/>
          <w:sz w:val="22"/>
          <w:szCs w:val="22"/>
        </w:rPr>
        <w:t xml:space="preserve"> kupuje do svého vlastnictví. </w:t>
      </w:r>
    </w:p>
    <w:p w14:paraId="5CB1F555" w14:textId="358BA1D7" w:rsidR="00D077E6" w:rsidRPr="003E6E42" w:rsidRDefault="00152FAA" w:rsidP="003E6E42">
      <w:pPr>
        <w:numPr>
          <w:ilvl w:val="0"/>
          <w:numId w:val="11"/>
        </w:numPr>
        <w:spacing w:after="240"/>
        <w:ind w:left="426" w:hanging="426"/>
        <w:rPr>
          <w:rFonts w:ascii="Tahoma" w:eastAsia="Times New Roman" w:hAnsi="Tahoma" w:cs="Tahoma"/>
          <w:sz w:val="22"/>
          <w:szCs w:val="22"/>
        </w:rPr>
      </w:pPr>
      <w:r w:rsidRPr="003E6E42">
        <w:rPr>
          <w:rFonts w:ascii="Tahoma" w:eastAsia="Times New Roman" w:hAnsi="Tahoma" w:cs="Tahoma"/>
          <w:sz w:val="22"/>
          <w:szCs w:val="22"/>
        </w:rPr>
        <w:t xml:space="preserve">Kupující výslovně prohlašuje, že Prodávající mu před uzavřením této Smlouvy umožnil si Předmět koupě prohlédnout. Kupující prohlašuje, že měl možnost si k prohlídkám přizvat odbornou pomoc. Kupující prohlašuje, že těchto svých možností využil v plném rozsahu. </w:t>
      </w:r>
    </w:p>
    <w:p w14:paraId="3F88CBE9" w14:textId="0516F497" w:rsidR="00152FAA" w:rsidRPr="003E6E42" w:rsidRDefault="00152FAA" w:rsidP="003E6E42">
      <w:pPr>
        <w:numPr>
          <w:ilvl w:val="0"/>
          <w:numId w:val="13"/>
        </w:numPr>
        <w:spacing w:after="240"/>
        <w:ind w:left="426" w:hanging="426"/>
        <w:rPr>
          <w:rFonts w:ascii="Tahoma" w:eastAsia="Times New Roman" w:hAnsi="Tahoma" w:cs="Tahoma"/>
          <w:sz w:val="22"/>
          <w:szCs w:val="22"/>
        </w:rPr>
      </w:pPr>
      <w:r w:rsidRPr="003E6E42">
        <w:rPr>
          <w:rFonts w:ascii="Tahoma" w:eastAsia="Times New Roman" w:hAnsi="Tahoma" w:cs="Tahoma"/>
          <w:sz w:val="22"/>
          <w:szCs w:val="22"/>
        </w:rPr>
        <w:t xml:space="preserve">Kupující výslovně prohlašuje, že se ve prospěch Prodávajícího </w:t>
      </w:r>
      <w:r w:rsidR="00063CE2" w:rsidRPr="003E6E42">
        <w:rPr>
          <w:rFonts w:ascii="Tahoma" w:eastAsia="Times New Roman" w:hAnsi="Tahoma" w:cs="Tahoma"/>
          <w:sz w:val="22"/>
          <w:szCs w:val="22"/>
        </w:rPr>
        <w:t xml:space="preserve">v zákonném rozsahu </w:t>
      </w:r>
      <w:r w:rsidRPr="003E6E42">
        <w:rPr>
          <w:rFonts w:ascii="Tahoma" w:eastAsia="Times New Roman" w:hAnsi="Tahoma" w:cs="Tahoma"/>
          <w:sz w:val="22"/>
          <w:szCs w:val="22"/>
        </w:rPr>
        <w:t>předem vzdává</w:t>
      </w:r>
      <w:r w:rsidR="006D4285" w:rsidRPr="003E6E42">
        <w:rPr>
          <w:rFonts w:ascii="Tahoma" w:eastAsia="Times New Roman" w:hAnsi="Tahoma" w:cs="Tahoma"/>
          <w:sz w:val="22"/>
          <w:szCs w:val="22"/>
        </w:rPr>
        <w:t xml:space="preserve"> </w:t>
      </w:r>
      <w:r w:rsidRPr="003E6E42">
        <w:rPr>
          <w:rFonts w:ascii="Tahoma" w:eastAsia="Times New Roman" w:hAnsi="Tahoma" w:cs="Tahoma"/>
          <w:sz w:val="22"/>
          <w:szCs w:val="22"/>
        </w:rPr>
        <w:t xml:space="preserve">svého práva z vadného plnění a/nebo práva na náhradu škody a/nebo práva na náhradu </w:t>
      </w:r>
      <w:r w:rsidR="009E5492" w:rsidRPr="003E6E42">
        <w:rPr>
          <w:rFonts w:ascii="Tahoma" w:eastAsia="Times New Roman" w:hAnsi="Tahoma" w:cs="Tahoma"/>
          <w:sz w:val="22"/>
          <w:szCs w:val="22"/>
        </w:rPr>
        <w:t>újmy,</w:t>
      </w:r>
      <w:r w:rsidRPr="003E6E42">
        <w:rPr>
          <w:rFonts w:ascii="Tahoma" w:eastAsia="Times New Roman" w:hAnsi="Tahoma" w:cs="Tahoma"/>
          <w:sz w:val="22"/>
          <w:szCs w:val="22"/>
        </w:rPr>
        <w:t xml:space="preserve"> jakkoliv souvisejících s Předmětem koupě. </w:t>
      </w:r>
    </w:p>
    <w:p w14:paraId="66BB6A85" w14:textId="128FD075" w:rsidR="00152FAA" w:rsidRPr="003E6E42" w:rsidRDefault="00152FAA" w:rsidP="003E6E42">
      <w:pPr>
        <w:numPr>
          <w:ilvl w:val="0"/>
          <w:numId w:val="14"/>
        </w:numPr>
        <w:spacing w:after="240"/>
        <w:ind w:left="426" w:hanging="426"/>
        <w:rPr>
          <w:rFonts w:ascii="Tahoma" w:eastAsia="Times New Roman" w:hAnsi="Tahoma" w:cs="Tahoma"/>
          <w:sz w:val="22"/>
          <w:szCs w:val="22"/>
        </w:rPr>
      </w:pPr>
      <w:r w:rsidRPr="003E6E42">
        <w:rPr>
          <w:rFonts w:ascii="Tahoma" w:eastAsia="Times New Roman" w:hAnsi="Tahoma" w:cs="Tahoma"/>
          <w:sz w:val="22"/>
          <w:szCs w:val="22"/>
        </w:rPr>
        <w:t xml:space="preserve">Kupující nemá právo, z důvodu, že Předmět </w:t>
      </w:r>
      <w:r w:rsidR="00995599" w:rsidRPr="003E6E42">
        <w:rPr>
          <w:rFonts w:ascii="Tahoma" w:eastAsia="Times New Roman" w:hAnsi="Tahoma" w:cs="Tahoma"/>
          <w:sz w:val="22"/>
          <w:szCs w:val="22"/>
        </w:rPr>
        <w:t>koupě</w:t>
      </w:r>
      <w:r w:rsidRPr="003E6E42">
        <w:rPr>
          <w:rFonts w:ascii="Tahoma" w:eastAsia="Times New Roman" w:hAnsi="Tahoma" w:cs="Tahoma"/>
          <w:sz w:val="22"/>
          <w:szCs w:val="22"/>
        </w:rPr>
        <w:t xml:space="preserve"> trpí nějakou vadou (byť zde výslovně neuvedenou)</w:t>
      </w:r>
      <w:r w:rsidR="009E5492" w:rsidRPr="003E6E42">
        <w:rPr>
          <w:rFonts w:ascii="Tahoma" w:eastAsia="Times New Roman" w:hAnsi="Tahoma" w:cs="Tahoma"/>
          <w:sz w:val="22"/>
          <w:szCs w:val="22"/>
        </w:rPr>
        <w:t>,</w:t>
      </w:r>
      <w:r w:rsidRPr="003E6E42">
        <w:rPr>
          <w:rFonts w:ascii="Tahoma" w:eastAsia="Times New Roman" w:hAnsi="Tahoma" w:cs="Tahoma"/>
          <w:sz w:val="22"/>
          <w:szCs w:val="22"/>
        </w:rPr>
        <w:t xml:space="preserve"> a/nebo že </w:t>
      </w:r>
      <w:proofErr w:type="gramStart"/>
      <w:r w:rsidRPr="003E6E42">
        <w:rPr>
          <w:rFonts w:ascii="Tahoma" w:eastAsia="Times New Roman" w:hAnsi="Tahoma" w:cs="Tahoma"/>
          <w:sz w:val="22"/>
          <w:szCs w:val="22"/>
        </w:rPr>
        <w:t>ne</w:t>
      </w:r>
      <w:r w:rsidR="00C40B9A" w:rsidRPr="003E6E42">
        <w:rPr>
          <w:rFonts w:ascii="Tahoma" w:eastAsia="Times New Roman" w:hAnsi="Tahoma" w:cs="Tahoma"/>
          <w:sz w:val="22"/>
          <w:szCs w:val="22"/>
        </w:rPr>
        <w:t>ní</w:t>
      </w:r>
      <w:proofErr w:type="gramEnd"/>
      <w:r w:rsidRPr="003E6E42">
        <w:rPr>
          <w:rFonts w:ascii="Tahoma" w:eastAsia="Times New Roman" w:hAnsi="Tahoma" w:cs="Tahoma"/>
          <w:sz w:val="22"/>
          <w:szCs w:val="22"/>
        </w:rPr>
        <w:t xml:space="preserve"> jakkoliv funkční na slevu či vrácení cel</w:t>
      </w:r>
      <w:r w:rsidRPr="003E6E42">
        <w:rPr>
          <w:rFonts w:ascii="Tahoma" w:eastAsia="Times New Roman" w:hAnsi="Tahoma" w:cs="Tahoma"/>
          <w:sz w:val="22"/>
          <w:szCs w:val="22"/>
          <w:lang w:val="fr-FR"/>
        </w:rPr>
        <w:t>é </w:t>
      </w:r>
      <w:r w:rsidRPr="003E6E42">
        <w:rPr>
          <w:rFonts w:ascii="Tahoma" w:eastAsia="Times New Roman" w:hAnsi="Tahoma" w:cs="Tahoma"/>
          <w:sz w:val="22"/>
          <w:szCs w:val="22"/>
        </w:rPr>
        <w:t>nebo poměrné části zaplacen</w:t>
      </w:r>
      <w:r w:rsidRPr="003E6E42">
        <w:rPr>
          <w:rFonts w:ascii="Tahoma" w:eastAsia="Times New Roman" w:hAnsi="Tahoma" w:cs="Tahoma"/>
          <w:sz w:val="22"/>
          <w:szCs w:val="22"/>
          <w:lang w:val="fr-FR"/>
        </w:rPr>
        <w:t>é </w:t>
      </w:r>
      <w:r w:rsidRPr="003E6E42">
        <w:rPr>
          <w:rFonts w:ascii="Tahoma" w:eastAsia="Times New Roman" w:hAnsi="Tahoma" w:cs="Tahoma"/>
          <w:sz w:val="22"/>
          <w:szCs w:val="22"/>
        </w:rPr>
        <w:t>Kupní ceny a není to důvodem pro odstoupení od Smlouvy. </w:t>
      </w:r>
    </w:p>
    <w:p w14:paraId="3EF26222" w14:textId="77777777" w:rsidR="00152FAA" w:rsidRPr="003E6E42" w:rsidRDefault="00152FAA" w:rsidP="003E6E42">
      <w:pPr>
        <w:numPr>
          <w:ilvl w:val="0"/>
          <w:numId w:val="15"/>
        </w:numPr>
        <w:spacing w:after="240"/>
        <w:ind w:left="426" w:hanging="426"/>
        <w:rPr>
          <w:rFonts w:ascii="Tahoma" w:eastAsia="Times New Roman" w:hAnsi="Tahoma" w:cs="Tahoma"/>
          <w:sz w:val="22"/>
          <w:szCs w:val="22"/>
        </w:rPr>
      </w:pPr>
      <w:r w:rsidRPr="003E6E42">
        <w:rPr>
          <w:rFonts w:ascii="Tahoma" w:eastAsia="Times New Roman" w:hAnsi="Tahoma" w:cs="Tahoma"/>
          <w:sz w:val="22"/>
          <w:szCs w:val="22"/>
        </w:rPr>
        <w:t>Kupující si je vědom skutečnosti, že k Předmětu koupě není poskytována záruka.</w:t>
      </w:r>
    </w:p>
    <w:p w14:paraId="6B3CCAFE" w14:textId="2CB793A9" w:rsidR="00FE3D92" w:rsidRPr="003E6E42" w:rsidRDefault="007E4FF6" w:rsidP="003E6E42">
      <w:pPr>
        <w:pStyle w:val="lnek1"/>
        <w:numPr>
          <w:ilvl w:val="0"/>
          <w:numId w:val="0"/>
        </w:numPr>
        <w:tabs>
          <w:tab w:val="left" w:pos="708"/>
        </w:tabs>
        <w:spacing w:before="0" w:after="240"/>
        <w:ind w:left="502"/>
        <w:rPr>
          <w:rFonts w:ascii="Tahoma" w:hAnsi="Tahoma" w:cs="Tahoma"/>
          <w:color w:val="auto"/>
          <w:sz w:val="22"/>
          <w:szCs w:val="22"/>
          <w:u w:val="none"/>
        </w:rPr>
      </w:pPr>
      <w:r w:rsidRPr="003E6E42">
        <w:rPr>
          <w:rFonts w:ascii="Tahoma" w:hAnsi="Tahoma" w:cs="Tahoma"/>
          <w:color w:val="auto"/>
          <w:sz w:val="22"/>
          <w:szCs w:val="22"/>
          <w:u w:val="none"/>
        </w:rPr>
        <w:t>V</w:t>
      </w:r>
      <w:r w:rsidR="007A7329" w:rsidRPr="003E6E42">
        <w:rPr>
          <w:rFonts w:ascii="Tahoma" w:hAnsi="Tahoma" w:cs="Tahoma"/>
          <w:color w:val="auto"/>
          <w:sz w:val="22"/>
          <w:szCs w:val="22"/>
          <w:u w:val="none"/>
        </w:rPr>
        <w:t>I</w:t>
      </w:r>
      <w:r w:rsidR="00A76BD1" w:rsidRPr="003E6E42">
        <w:rPr>
          <w:rFonts w:ascii="Tahoma" w:hAnsi="Tahoma" w:cs="Tahoma"/>
          <w:color w:val="auto"/>
          <w:sz w:val="22"/>
          <w:szCs w:val="22"/>
          <w:u w:val="none"/>
        </w:rPr>
        <w:t>I</w:t>
      </w:r>
      <w:r w:rsidRPr="003E6E42">
        <w:rPr>
          <w:rFonts w:ascii="Tahoma" w:hAnsi="Tahoma" w:cs="Tahoma"/>
          <w:color w:val="auto"/>
          <w:sz w:val="22"/>
          <w:szCs w:val="22"/>
          <w:u w:val="none"/>
        </w:rPr>
        <w:t xml:space="preserve">. </w:t>
      </w:r>
    </w:p>
    <w:p w14:paraId="16446631" w14:textId="5475B89C" w:rsidR="00FE3D92" w:rsidRPr="003E6E42" w:rsidRDefault="007E4FF6" w:rsidP="003E6E42">
      <w:pPr>
        <w:pStyle w:val="lnek1"/>
        <w:numPr>
          <w:ilvl w:val="0"/>
          <w:numId w:val="0"/>
        </w:numPr>
        <w:tabs>
          <w:tab w:val="left" w:pos="708"/>
        </w:tabs>
        <w:spacing w:before="0" w:after="240"/>
        <w:ind w:left="502"/>
        <w:rPr>
          <w:rFonts w:ascii="Tahoma" w:hAnsi="Tahoma" w:cs="Tahoma"/>
          <w:color w:val="auto"/>
          <w:sz w:val="22"/>
          <w:szCs w:val="22"/>
          <w:u w:val="none"/>
        </w:rPr>
      </w:pPr>
      <w:r w:rsidRPr="003E6E42">
        <w:rPr>
          <w:rFonts w:ascii="Tahoma" w:hAnsi="Tahoma" w:cs="Tahoma"/>
          <w:color w:val="auto"/>
          <w:sz w:val="22"/>
          <w:szCs w:val="22"/>
          <w:u w:val="none"/>
        </w:rPr>
        <w:t xml:space="preserve">Předání </w:t>
      </w:r>
      <w:r w:rsidR="00C92C8E" w:rsidRPr="003E6E42">
        <w:rPr>
          <w:rFonts w:ascii="Tahoma" w:hAnsi="Tahoma" w:cs="Tahoma"/>
          <w:color w:val="auto"/>
          <w:sz w:val="22"/>
          <w:szCs w:val="22"/>
          <w:u w:val="none"/>
        </w:rPr>
        <w:t>N</w:t>
      </w:r>
      <w:r w:rsidRPr="003E6E42">
        <w:rPr>
          <w:rFonts w:ascii="Tahoma" w:hAnsi="Tahoma" w:cs="Tahoma"/>
          <w:color w:val="auto"/>
          <w:sz w:val="22"/>
          <w:szCs w:val="22"/>
          <w:u w:val="none"/>
        </w:rPr>
        <w:t>emovitých věcí a vklad vlastnického práva do katastru nemovitostí</w:t>
      </w:r>
    </w:p>
    <w:p w14:paraId="6E392C57" w14:textId="6C12323E" w:rsidR="00D077E6" w:rsidRPr="00E95B5E" w:rsidRDefault="006065F7" w:rsidP="003E6E42">
      <w:pPr>
        <w:numPr>
          <w:ilvl w:val="0"/>
          <w:numId w:val="3"/>
        </w:numPr>
        <w:spacing w:after="240"/>
        <w:ind w:left="425" w:hanging="425"/>
        <w:rPr>
          <w:rFonts w:ascii="Tahoma" w:eastAsia="Palatino Linotype" w:hAnsi="Tahoma" w:cs="Tahoma"/>
          <w:sz w:val="22"/>
          <w:szCs w:val="22"/>
        </w:rPr>
      </w:pPr>
      <w:r w:rsidRPr="003E6E42">
        <w:rPr>
          <w:rFonts w:ascii="Tahoma" w:eastAsia="Palatino Linotype" w:hAnsi="Tahoma" w:cs="Tahoma"/>
          <w:sz w:val="22"/>
          <w:szCs w:val="22"/>
        </w:rPr>
        <w:t xml:space="preserve">Nebezpečí vzniku škody, nahodilé zkázy a nahodilého zhoršení na Nemovitých věcech přechází z Prodávajícího na Kupujícího </w:t>
      </w:r>
      <w:r w:rsidRPr="00E95B5E">
        <w:rPr>
          <w:rFonts w:ascii="Tahoma" w:eastAsia="Palatino Linotype" w:hAnsi="Tahoma" w:cs="Tahoma"/>
          <w:sz w:val="22"/>
          <w:szCs w:val="22"/>
        </w:rPr>
        <w:t>okamžikem přepisu vlastnického práva</w:t>
      </w:r>
      <w:r w:rsidR="00E95B5E" w:rsidRPr="00E95B5E">
        <w:rPr>
          <w:rFonts w:ascii="Tahoma" w:eastAsia="Palatino Linotype" w:hAnsi="Tahoma" w:cs="Tahoma"/>
          <w:sz w:val="22"/>
          <w:szCs w:val="22"/>
        </w:rPr>
        <w:t xml:space="preserve"> k předmětu koupě</w:t>
      </w:r>
      <w:r w:rsidRPr="00E95B5E">
        <w:rPr>
          <w:rFonts w:ascii="Tahoma" w:eastAsia="Palatino Linotype" w:hAnsi="Tahoma" w:cs="Tahoma"/>
          <w:sz w:val="22"/>
          <w:szCs w:val="22"/>
        </w:rPr>
        <w:t xml:space="preserve"> </w:t>
      </w:r>
      <w:r w:rsidR="00E95B5E">
        <w:rPr>
          <w:rFonts w:ascii="Tahoma" w:eastAsia="Palatino Linotype" w:hAnsi="Tahoma" w:cs="Tahoma"/>
          <w:sz w:val="22"/>
          <w:szCs w:val="22"/>
        </w:rPr>
        <w:t>v</w:t>
      </w:r>
      <w:r w:rsidRPr="00E95B5E">
        <w:rPr>
          <w:rFonts w:ascii="Tahoma" w:eastAsia="Palatino Linotype" w:hAnsi="Tahoma" w:cs="Tahoma"/>
          <w:sz w:val="22"/>
          <w:szCs w:val="22"/>
        </w:rPr>
        <w:t xml:space="preserve"> katastru nemovitostí ve prospěch Kupujícího. Kupující bere na vědomí, že v Nemovitých věcech se mohou nacházet věci Dlužníka, přičemž jejich vyklizení si Kupující zajistí na vlastní náklad.  </w:t>
      </w:r>
    </w:p>
    <w:p w14:paraId="39DC2D56" w14:textId="100F395D" w:rsidR="006065F7" w:rsidRPr="003E6E42" w:rsidRDefault="00D077E6" w:rsidP="003E6E42">
      <w:pPr>
        <w:numPr>
          <w:ilvl w:val="0"/>
          <w:numId w:val="3"/>
        </w:numPr>
        <w:spacing w:after="240"/>
        <w:ind w:left="425" w:hanging="425"/>
        <w:rPr>
          <w:rFonts w:ascii="Tahoma" w:hAnsi="Tahoma" w:cs="Tahoma"/>
          <w:sz w:val="22"/>
          <w:szCs w:val="22"/>
        </w:rPr>
      </w:pPr>
      <w:r w:rsidRPr="003E6E42">
        <w:rPr>
          <w:rFonts w:ascii="Tahoma" w:hAnsi="Tahoma" w:cs="Tahoma"/>
          <w:sz w:val="22"/>
          <w:szCs w:val="22"/>
        </w:rPr>
        <w:t xml:space="preserve">Podle </w:t>
      </w:r>
      <w:r w:rsidRPr="003E6E42">
        <w:rPr>
          <w:rFonts w:ascii="Tahoma" w:eastAsia="Palatino Linotype" w:hAnsi="Tahoma" w:cs="Tahoma"/>
          <w:sz w:val="22"/>
          <w:szCs w:val="22"/>
        </w:rPr>
        <w:t xml:space="preserve">ustanovení § 167 odst. 4 zákona č. 182/2006 Sb., o úpadku a způsobech jeho řešení, ve znění pozdějších předpisů (insolvenční zákon) zpeněžením předmětu prodeje zaniká zajištění pohledávky zajištěného věřitele, a to i v případě, že nepodal přihlášku pohledávky. </w:t>
      </w:r>
      <w:r w:rsidRPr="003E6E42">
        <w:rPr>
          <w:rFonts w:ascii="Tahoma" w:eastAsia="Palatino Linotype" w:hAnsi="Tahoma" w:cs="Tahoma"/>
          <w:sz w:val="22"/>
          <w:szCs w:val="22"/>
        </w:rPr>
        <w:lastRenderedPageBreak/>
        <w:t>V souladu s ustanovením § 285 odst. 1 insolvenčního zákona zpeněžením předmětu prodeje zanikají v rozsahu, v němž se týkají zpeněžovaného majetku, účinky nařízení výkonu rozhodnutí nebo exekuce, účinky doručení vyrozumění o zahájení exekuce a účinky vydaných exekučních příkazů, ostatní závady váznoucí na zpeněžovaném majetku, včetně neuplatněných předkupních práv podle ust. § 284 odst. 3 a 4 insolvenčního zákona a včetně závad zapsaných ve veřejném seznamu. Podle § 285 odst. 4 insolvenčního zákona platí, že nestanoví-li zvláštní právní předpis jinak, zpeněžením majetkové podstaty v rozsahu, v němž se týkají zpeněženého majetku, nezanikají služebnosti a reálná břemena, s výjimkou těch, které jsou v insolvenčním řízení neúčinné.</w:t>
      </w:r>
      <w:r w:rsidRPr="003E6E42">
        <w:rPr>
          <w:rFonts w:ascii="Tahoma" w:hAnsi="Tahoma" w:cs="Tahoma"/>
          <w:sz w:val="22"/>
          <w:szCs w:val="22"/>
        </w:rPr>
        <w:t xml:space="preserve">                         </w:t>
      </w:r>
      <w:r w:rsidR="006065F7" w:rsidRPr="003E6E42">
        <w:rPr>
          <w:rFonts w:ascii="Tahoma" w:hAnsi="Tahoma" w:cs="Tahoma"/>
          <w:sz w:val="22"/>
          <w:szCs w:val="22"/>
        </w:rPr>
        <w:t xml:space="preserve">                </w:t>
      </w:r>
    </w:p>
    <w:p w14:paraId="00038A78" w14:textId="4BD15CA6" w:rsidR="00FE3D92" w:rsidRPr="003E6E42" w:rsidRDefault="007E4FF6" w:rsidP="003E6E42">
      <w:pPr>
        <w:numPr>
          <w:ilvl w:val="0"/>
          <w:numId w:val="3"/>
        </w:numPr>
        <w:spacing w:after="240"/>
        <w:ind w:left="425" w:hanging="425"/>
        <w:rPr>
          <w:rFonts w:ascii="Tahoma" w:hAnsi="Tahoma" w:cs="Tahoma"/>
          <w:sz w:val="22"/>
          <w:szCs w:val="22"/>
        </w:rPr>
      </w:pPr>
      <w:r w:rsidRPr="003E6E42">
        <w:rPr>
          <w:rFonts w:ascii="Tahoma" w:hAnsi="Tahoma" w:cs="Tahoma"/>
          <w:sz w:val="22"/>
          <w:szCs w:val="22"/>
        </w:rPr>
        <w:t xml:space="preserve">Smluvní strany podepsaly při uzavření této </w:t>
      </w:r>
      <w:r w:rsidR="00C40B9A" w:rsidRPr="003E6E42">
        <w:rPr>
          <w:rFonts w:ascii="Tahoma" w:hAnsi="Tahoma" w:cs="Tahoma"/>
          <w:sz w:val="22"/>
          <w:szCs w:val="22"/>
        </w:rPr>
        <w:t>S</w:t>
      </w:r>
      <w:r w:rsidRPr="003E6E42">
        <w:rPr>
          <w:rFonts w:ascii="Tahoma" w:hAnsi="Tahoma" w:cs="Tahoma"/>
          <w:sz w:val="22"/>
          <w:szCs w:val="22"/>
        </w:rPr>
        <w:t xml:space="preserve">mlouvy společný návrh na vklad vlastnického práva dle této </w:t>
      </w:r>
      <w:r w:rsidR="00C40B9A" w:rsidRPr="003E6E42">
        <w:rPr>
          <w:rFonts w:ascii="Tahoma" w:hAnsi="Tahoma" w:cs="Tahoma"/>
          <w:sz w:val="22"/>
          <w:szCs w:val="22"/>
        </w:rPr>
        <w:t>S</w:t>
      </w:r>
      <w:r w:rsidRPr="003E6E42">
        <w:rPr>
          <w:rFonts w:ascii="Tahoma" w:hAnsi="Tahoma" w:cs="Tahoma"/>
          <w:sz w:val="22"/>
          <w:szCs w:val="22"/>
        </w:rPr>
        <w:t xml:space="preserve">mlouvy do katastru nemovitostí, který bude podán příslušnému katastrálnímu úřadu nejpozději do pěti </w:t>
      </w:r>
      <w:r w:rsidRPr="003E6E42">
        <w:rPr>
          <w:rFonts w:ascii="Tahoma" w:hAnsi="Tahoma" w:cs="Tahoma"/>
          <w:i/>
          <w:sz w:val="22"/>
          <w:szCs w:val="22"/>
        </w:rPr>
        <w:t>(5)</w:t>
      </w:r>
      <w:r w:rsidRPr="003E6E42">
        <w:rPr>
          <w:rFonts w:ascii="Tahoma" w:hAnsi="Tahoma" w:cs="Tahoma"/>
          <w:sz w:val="22"/>
          <w:szCs w:val="22"/>
        </w:rPr>
        <w:t xml:space="preserve"> pracovních dní ode dne p</w:t>
      </w:r>
      <w:r w:rsidR="004214D9" w:rsidRPr="003E6E42">
        <w:rPr>
          <w:rFonts w:ascii="Tahoma" w:hAnsi="Tahoma" w:cs="Tahoma"/>
          <w:sz w:val="22"/>
          <w:szCs w:val="22"/>
        </w:rPr>
        <w:t>odpisu kupní smlouvy</w:t>
      </w:r>
      <w:r w:rsidRPr="003E6E42">
        <w:rPr>
          <w:rFonts w:ascii="Tahoma" w:hAnsi="Tahoma" w:cs="Tahoma"/>
          <w:sz w:val="22"/>
          <w:szCs w:val="22"/>
        </w:rPr>
        <w:t>. Oprávněn</w:t>
      </w:r>
      <w:r w:rsidR="00995599" w:rsidRPr="003E6E42">
        <w:rPr>
          <w:rFonts w:ascii="Tahoma" w:hAnsi="Tahoma" w:cs="Tahoma"/>
          <w:sz w:val="22"/>
          <w:szCs w:val="22"/>
        </w:rPr>
        <w:t>ý</w:t>
      </w:r>
      <w:r w:rsidRPr="003E6E42">
        <w:rPr>
          <w:rFonts w:ascii="Tahoma" w:hAnsi="Tahoma" w:cs="Tahoma"/>
          <w:sz w:val="22"/>
          <w:szCs w:val="22"/>
        </w:rPr>
        <w:t xml:space="preserve"> k podání návrhu na vklad do katastru nemovitostí jsou obě strany.</w:t>
      </w:r>
    </w:p>
    <w:p w14:paraId="22E3D09F" w14:textId="77777777" w:rsidR="00FE3D92" w:rsidRPr="003E6E42" w:rsidRDefault="007E4FF6" w:rsidP="003E6E42">
      <w:pPr>
        <w:numPr>
          <w:ilvl w:val="0"/>
          <w:numId w:val="3"/>
        </w:numPr>
        <w:spacing w:after="240"/>
        <w:ind w:left="425" w:hanging="425"/>
        <w:rPr>
          <w:rFonts w:ascii="Tahoma" w:hAnsi="Tahoma" w:cs="Tahoma"/>
          <w:sz w:val="22"/>
          <w:szCs w:val="22"/>
        </w:rPr>
      </w:pPr>
      <w:r w:rsidRPr="003E6E42">
        <w:rPr>
          <w:rFonts w:ascii="Tahoma" w:hAnsi="Tahoma" w:cs="Tahoma"/>
          <w:sz w:val="22"/>
          <w:szCs w:val="22"/>
        </w:rPr>
        <w:t>Správní poplatek, spojený se vkladovým řízením, nese strana kupující.</w:t>
      </w:r>
    </w:p>
    <w:p w14:paraId="18C731FE" w14:textId="4AAA98A3" w:rsidR="00FE3D92" w:rsidRPr="003E6E42" w:rsidRDefault="007E4FF6" w:rsidP="003E6E42">
      <w:pPr>
        <w:numPr>
          <w:ilvl w:val="0"/>
          <w:numId w:val="3"/>
        </w:numPr>
        <w:spacing w:after="240"/>
        <w:ind w:left="425" w:hanging="425"/>
        <w:rPr>
          <w:rFonts w:ascii="Tahoma" w:hAnsi="Tahoma" w:cs="Tahoma"/>
          <w:sz w:val="22"/>
          <w:szCs w:val="22"/>
        </w:rPr>
      </w:pPr>
      <w:r w:rsidRPr="003E6E42">
        <w:rPr>
          <w:rFonts w:ascii="Tahoma" w:hAnsi="Tahoma" w:cs="Tahoma"/>
          <w:sz w:val="22"/>
          <w:szCs w:val="22"/>
        </w:rPr>
        <w:t>Vlastnické právo k </w:t>
      </w:r>
      <w:r w:rsidR="00C40B9A" w:rsidRPr="003E6E42">
        <w:rPr>
          <w:rFonts w:ascii="Tahoma" w:hAnsi="Tahoma" w:cs="Tahoma"/>
          <w:sz w:val="22"/>
          <w:szCs w:val="22"/>
        </w:rPr>
        <w:t>N</w:t>
      </w:r>
      <w:r w:rsidRPr="003E6E42">
        <w:rPr>
          <w:rFonts w:ascii="Tahoma" w:hAnsi="Tahoma" w:cs="Tahoma"/>
          <w:sz w:val="22"/>
          <w:szCs w:val="22"/>
        </w:rPr>
        <w:t xml:space="preserve">emovitým věcem přechází na stranu kupující účinností vkladu vlastnického práva do katastru nemovitostí ve prospěch strany kupující, a to zpětně ke dni, kdy byl návrh na vklad vlastnického práva ke katastrálnímu úřadu podán. Tímto dnem přechází na stranu kupující veškeré užitky, nebezpečí a povinnosti, zejména povinnost platit příslušné daně a poplatky, jakož i práva spojená s vlastnictvím předmětných </w:t>
      </w:r>
      <w:r w:rsidR="00C40B9A" w:rsidRPr="003E6E42">
        <w:rPr>
          <w:rFonts w:ascii="Tahoma" w:hAnsi="Tahoma" w:cs="Tahoma"/>
          <w:sz w:val="22"/>
          <w:szCs w:val="22"/>
        </w:rPr>
        <w:t>N</w:t>
      </w:r>
      <w:r w:rsidRPr="003E6E42">
        <w:rPr>
          <w:rFonts w:ascii="Tahoma" w:hAnsi="Tahoma" w:cs="Tahoma"/>
          <w:sz w:val="22"/>
          <w:szCs w:val="22"/>
        </w:rPr>
        <w:t xml:space="preserve">emovitých věcí. Do doby rozhodnutí katastrálního úřadu jsou smluvní strany vázány svými smluvními projevy, touto </w:t>
      </w:r>
      <w:r w:rsidR="006065F7" w:rsidRPr="003E6E42">
        <w:rPr>
          <w:rFonts w:ascii="Tahoma" w:hAnsi="Tahoma" w:cs="Tahoma"/>
          <w:sz w:val="22"/>
          <w:szCs w:val="22"/>
        </w:rPr>
        <w:t>S</w:t>
      </w:r>
      <w:r w:rsidRPr="003E6E42">
        <w:rPr>
          <w:rFonts w:ascii="Tahoma" w:hAnsi="Tahoma" w:cs="Tahoma"/>
          <w:sz w:val="22"/>
          <w:szCs w:val="22"/>
        </w:rPr>
        <w:t>mlouvou i zákonem.</w:t>
      </w:r>
    </w:p>
    <w:p w14:paraId="2CD5907D" w14:textId="79871AD1" w:rsidR="00FE3D92" w:rsidRPr="003E6E42" w:rsidRDefault="007E4FF6" w:rsidP="003E6E42">
      <w:pPr>
        <w:numPr>
          <w:ilvl w:val="0"/>
          <w:numId w:val="3"/>
        </w:numPr>
        <w:spacing w:after="240"/>
        <w:ind w:left="425" w:hanging="425"/>
        <w:rPr>
          <w:rFonts w:ascii="Tahoma" w:hAnsi="Tahoma" w:cs="Tahoma"/>
          <w:sz w:val="22"/>
          <w:szCs w:val="22"/>
        </w:rPr>
      </w:pPr>
      <w:r w:rsidRPr="003E6E42">
        <w:rPr>
          <w:rFonts w:ascii="Tahoma" w:hAnsi="Tahoma" w:cs="Tahoma"/>
          <w:sz w:val="22"/>
          <w:szCs w:val="22"/>
        </w:rPr>
        <w:t xml:space="preserve">Pro případ, že by nedošlo ke vkladu vlastnického práva k </w:t>
      </w:r>
      <w:r w:rsidR="001333CD" w:rsidRPr="003E6E42">
        <w:rPr>
          <w:rFonts w:ascii="Tahoma" w:hAnsi="Tahoma" w:cs="Tahoma"/>
          <w:sz w:val="22"/>
          <w:szCs w:val="22"/>
        </w:rPr>
        <w:t>N</w:t>
      </w:r>
      <w:r w:rsidRPr="003E6E42">
        <w:rPr>
          <w:rFonts w:ascii="Tahoma" w:hAnsi="Tahoma" w:cs="Tahoma"/>
          <w:sz w:val="22"/>
          <w:szCs w:val="22"/>
        </w:rPr>
        <w:t xml:space="preserve">emovitým věcem do katastru nemovitostí ve prospěch strany kupující, se smluvní strany zavazují poskytnout potřebnou součinnost k odstranění vad vytýkaných příslušným katastrálním úřadem, případně uzavřít novou kupní smlouvu za stejných podmínek formálně bezvadnou, a to ve lhůtě deseti </w:t>
      </w:r>
      <w:r w:rsidRPr="003E6E42">
        <w:rPr>
          <w:rFonts w:ascii="Tahoma" w:hAnsi="Tahoma" w:cs="Tahoma"/>
          <w:i/>
          <w:sz w:val="22"/>
          <w:szCs w:val="22"/>
        </w:rPr>
        <w:t>(10)</w:t>
      </w:r>
      <w:r w:rsidRPr="003E6E42">
        <w:rPr>
          <w:rFonts w:ascii="Tahoma" w:hAnsi="Tahoma" w:cs="Tahoma"/>
          <w:sz w:val="22"/>
          <w:szCs w:val="22"/>
        </w:rPr>
        <w:t xml:space="preserve"> dnů ode dne obdržení výzvy katastrálního úřadu ke zhojení vad řízení či oznámení o zamítnutí návrhu na vklad do katastru nemovitostí. Smluvní strany smluvily, že v takovém případě budou ustanovení této smlouvy považována v souladu s § 1785 a násl. zák. č. 89/2012 Sb., občanského zákoníku za ujednání smlouvy o smlouvě budoucí kupní a strany jsou těmito ustanoveními vázány.</w:t>
      </w:r>
    </w:p>
    <w:p w14:paraId="72AA8101" w14:textId="19A87F08" w:rsidR="00FE3D92" w:rsidRPr="003E6E42" w:rsidRDefault="007E4FF6" w:rsidP="003E6E42">
      <w:pPr>
        <w:pStyle w:val="Odstavecseseznamem1"/>
        <w:spacing w:after="240" w:line="240" w:lineRule="auto"/>
        <w:ind w:left="425"/>
        <w:jc w:val="center"/>
        <w:rPr>
          <w:rFonts w:ascii="Tahoma" w:hAnsi="Tahoma" w:cs="Tahoma"/>
          <w:b/>
        </w:rPr>
      </w:pPr>
      <w:r w:rsidRPr="003E6E42">
        <w:rPr>
          <w:rFonts w:ascii="Tahoma" w:hAnsi="Tahoma" w:cs="Tahoma"/>
          <w:b/>
        </w:rPr>
        <w:t>VI</w:t>
      </w:r>
      <w:r w:rsidR="007A7329" w:rsidRPr="003E6E42">
        <w:rPr>
          <w:rFonts w:ascii="Tahoma" w:hAnsi="Tahoma" w:cs="Tahoma"/>
          <w:b/>
        </w:rPr>
        <w:t>I</w:t>
      </w:r>
      <w:r w:rsidR="00A76BD1" w:rsidRPr="003E6E42">
        <w:rPr>
          <w:rFonts w:ascii="Tahoma" w:hAnsi="Tahoma" w:cs="Tahoma"/>
          <w:b/>
        </w:rPr>
        <w:t>I</w:t>
      </w:r>
      <w:r w:rsidRPr="003E6E42">
        <w:rPr>
          <w:rFonts w:ascii="Tahoma" w:hAnsi="Tahoma" w:cs="Tahoma"/>
          <w:b/>
        </w:rPr>
        <w:t>. Odstoupení od smlouvy a sankční ustanovení</w:t>
      </w:r>
    </w:p>
    <w:p w14:paraId="3F673312" w14:textId="69EA1245" w:rsidR="00E02B2D" w:rsidRPr="003E6E42" w:rsidRDefault="00931197" w:rsidP="003E6E42">
      <w:pPr>
        <w:pStyle w:val="VchozA"/>
        <w:numPr>
          <w:ilvl w:val="0"/>
          <w:numId w:val="18"/>
        </w:numPr>
        <w:spacing w:before="0" w:after="240" w:line="240" w:lineRule="auto"/>
        <w:ind w:left="426" w:hanging="426"/>
        <w:jc w:val="both"/>
        <w:rPr>
          <w:rFonts w:ascii="Tahoma" w:hAnsi="Tahoma" w:cs="Tahoma"/>
          <w:color w:val="auto"/>
          <w:sz w:val="22"/>
          <w:szCs w:val="22"/>
        </w:rPr>
      </w:pPr>
      <w:r w:rsidRPr="003E6E42">
        <w:rPr>
          <w:rFonts w:ascii="Tahoma" w:hAnsi="Tahoma" w:cs="Tahoma"/>
          <w:color w:val="auto"/>
          <w:sz w:val="22"/>
          <w:szCs w:val="22"/>
        </w:rPr>
        <w:t xml:space="preserve">Smluvní strany se výslovně dohodly na tom, že vylučují veškeré dispozitivní ustanovení právního řádu České republiky, která by umožňovala odstoupení od této Smlouvy. Vyjdeli však po uzavření této Smlouvy najevo, že prohlášení Kupujícího dle článku </w:t>
      </w:r>
      <w:r w:rsidR="00A32CF2" w:rsidRPr="003E6E42">
        <w:rPr>
          <w:rFonts w:ascii="Tahoma" w:hAnsi="Tahoma" w:cs="Tahoma"/>
          <w:color w:val="auto"/>
          <w:sz w:val="22"/>
          <w:szCs w:val="22"/>
        </w:rPr>
        <w:t>V.</w:t>
      </w:r>
      <w:r w:rsidRPr="003E6E42">
        <w:rPr>
          <w:rFonts w:ascii="Tahoma" w:hAnsi="Tahoma" w:cs="Tahoma"/>
          <w:color w:val="auto"/>
          <w:sz w:val="22"/>
          <w:szCs w:val="22"/>
        </w:rPr>
        <w:t xml:space="preserve"> této Smlouvy nejsou pravdivá nebo jsou hrubě zkreslená či zavádějící, je Prodávající oprávněn od této Smlouvy odstoupit. Odpovědnost za škodu a/nebo újmu tím není dotčena a Prodávající jí může uplatnit.</w:t>
      </w:r>
    </w:p>
    <w:p w14:paraId="0712FDD7" w14:textId="625E578A" w:rsidR="00FE3D92" w:rsidRPr="003E6E42" w:rsidRDefault="007A7329" w:rsidP="003E6E42">
      <w:pPr>
        <w:pStyle w:val="lnek1"/>
        <w:numPr>
          <w:ilvl w:val="0"/>
          <w:numId w:val="0"/>
        </w:numPr>
        <w:tabs>
          <w:tab w:val="left" w:pos="708"/>
        </w:tabs>
        <w:spacing w:before="0" w:after="240"/>
        <w:ind w:left="142"/>
        <w:rPr>
          <w:rFonts w:ascii="Tahoma" w:hAnsi="Tahoma" w:cs="Tahoma"/>
          <w:color w:val="auto"/>
          <w:sz w:val="22"/>
          <w:szCs w:val="22"/>
          <w:u w:val="none"/>
        </w:rPr>
      </w:pPr>
      <w:r w:rsidRPr="003E6E42">
        <w:rPr>
          <w:rFonts w:ascii="Tahoma" w:hAnsi="Tahoma" w:cs="Tahoma"/>
          <w:color w:val="auto"/>
          <w:sz w:val="22"/>
          <w:szCs w:val="22"/>
          <w:u w:val="none"/>
        </w:rPr>
        <w:t>IX. Závěrečná ustanovení</w:t>
      </w:r>
    </w:p>
    <w:p w14:paraId="7EA0D16E" w14:textId="1069099D" w:rsidR="00FE3D92" w:rsidRPr="003E6E42" w:rsidRDefault="007E4FF6" w:rsidP="003E6E42">
      <w:pPr>
        <w:pStyle w:val="Odstavecseseznamem1"/>
        <w:numPr>
          <w:ilvl w:val="0"/>
          <w:numId w:val="6"/>
        </w:numPr>
        <w:tabs>
          <w:tab w:val="left" w:pos="852"/>
        </w:tabs>
        <w:spacing w:after="240" w:line="240" w:lineRule="auto"/>
        <w:ind w:left="426" w:hanging="426"/>
        <w:rPr>
          <w:rFonts w:ascii="Tahoma" w:hAnsi="Tahoma" w:cs="Tahoma"/>
        </w:rPr>
      </w:pPr>
      <w:r w:rsidRPr="003E6E42">
        <w:rPr>
          <w:rFonts w:ascii="Tahoma" w:hAnsi="Tahoma" w:cs="Tahoma"/>
        </w:rPr>
        <w:t xml:space="preserve">Tato </w:t>
      </w:r>
      <w:r w:rsidR="00851BE5" w:rsidRPr="003E6E42">
        <w:rPr>
          <w:rFonts w:ascii="Tahoma" w:hAnsi="Tahoma" w:cs="Tahoma"/>
        </w:rPr>
        <w:t>S</w:t>
      </w:r>
      <w:r w:rsidRPr="003E6E42">
        <w:rPr>
          <w:rFonts w:ascii="Tahoma" w:hAnsi="Tahoma" w:cs="Tahoma"/>
        </w:rPr>
        <w:t xml:space="preserve">mlouva je vyhotovena ve </w:t>
      </w:r>
      <w:r w:rsidR="006957BD" w:rsidRPr="003E6E42">
        <w:rPr>
          <w:rFonts w:ascii="Tahoma" w:hAnsi="Tahoma" w:cs="Tahoma"/>
        </w:rPr>
        <w:t>třech</w:t>
      </w:r>
      <w:r w:rsidRPr="003E6E42">
        <w:rPr>
          <w:rFonts w:ascii="Tahoma" w:hAnsi="Tahoma" w:cs="Tahoma"/>
        </w:rPr>
        <w:t xml:space="preserve"> </w:t>
      </w:r>
      <w:r w:rsidRPr="003E6E42">
        <w:rPr>
          <w:rFonts w:ascii="Tahoma" w:hAnsi="Tahoma" w:cs="Tahoma"/>
          <w:i/>
        </w:rPr>
        <w:t>(</w:t>
      </w:r>
      <w:r w:rsidR="006957BD" w:rsidRPr="003E6E42">
        <w:rPr>
          <w:rFonts w:ascii="Tahoma" w:hAnsi="Tahoma" w:cs="Tahoma"/>
          <w:i/>
        </w:rPr>
        <w:t>3</w:t>
      </w:r>
      <w:r w:rsidRPr="003E6E42">
        <w:rPr>
          <w:rFonts w:ascii="Tahoma" w:hAnsi="Tahoma" w:cs="Tahoma"/>
          <w:i/>
        </w:rPr>
        <w:t>)</w:t>
      </w:r>
      <w:r w:rsidRPr="003E6E42">
        <w:rPr>
          <w:rFonts w:ascii="Tahoma" w:hAnsi="Tahoma" w:cs="Tahoma"/>
        </w:rPr>
        <w:t xml:space="preserve"> stejnopisech s platností originálu, z čehož podpisy smluvních stran byly úředně ověřeny na jednom </w:t>
      </w:r>
      <w:r w:rsidRPr="003E6E42">
        <w:rPr>
          <w:rFonts w:ascii="Tahoma" w:hAnsi="Tahoma" w:cs="Tahoma"/>
          <w:i/>
        </w:rPr>
        <w:t>(1)</w:t>
      </w:r>
      <w:r w:rsidRPr="003E6E42">
        <w:rPr>
          <w:rFonts w:ascii="Tahoma" w:hAnsi="Tahoma" w:cs="Tahoma"/>
        </w:rPr>
        <w:t xml:space="preserve"> vyhotovení, které budou rozděleny takto:</w:t>
      </w:r>
    </w:p>
    <w:p w14:paraId="7A8F6F3B" w14:textId="3FC56B49" w:rsidR="00FE3D92" w:rsidRPr="003E6E42" w:rsidRDefault="006957BD">
      <w:pPr>
        <w:numPr>
          <w:ilvl w:val="0"/>
          <w:numId w:val="7"/>
        </w:numPr>
        <w:rPr>
          <w:rFonts w:ascii="Tahoma" w:hAnsi="Tahoma" w:cs="Tahoma"/>
          <w:sz w:val="22"/>
          <w:szCs w:val="22"/>
        </w:rPr>
      </w:pPr>
      <w:r w:rsidRPr="003E6E42">
        <w:rPr>
          <w:rFonts w:ascii="Tahoma" w:hAnsi="Tahoma" w:cs="Tahoma"/>
          <w:sz w:val="22"/>
          <w:szCs w:val="22"/>
        </w:rPr>
        <w:t>1</w:t>
      </w:r>
      <w:r w:rsidR="00A32CF2" w:rsidRPr="003E6E42">
        <w:rPr>
          <w:rFonts w:ascii="Tahoma" w:hAnsi="Tahoma" w:cs="Tahoma"/>
          <w:sz w:val="22"/>
          <w:szCs w:val="22"/>
        </w:rPr>
        <w:t xml:space="preserve"> stejnopis je určen straně prodávající</w:t>
      </w:r>
    </w:p>
    <w:p w14:paraId="6BAB1774" w14:textId="77777777" w:rsidR="00FE3D92" w:rsidRPr="003E6E42" w:rsidRDefault="007E4FF6">
      <w:pPr>
        <w:numPr>
          <w:ilvl w:val="0"/>
          <w:numId w:val="7"/>
        </w:numPr>
        <w:rPr>
          <w:rFonts w:ascii="Tahoma" w:hAnsi="Tahoma" w:cs="Tahoma"/>
          <w:sz w:val="22"/>
          <w:szCs w:val="22"/>
        </w:rPr>
      </w:pPr>
      <w:r w:rsidRPr="003E6E42">
        <w:rPr>
          <w:rFonts w:ascii="Tahoma" w:hAnsi="Tahoma" w:cs="Tahoma"/>
          <w:sz w:val="22"/>
          <w:szCs w:val="22"/>
        </w:rPr>
        <w:t>1 stejnopis je určen straně kupující</w:t>
      </w:r>
    </w:p>
    <w:p w14:paraId="1DAFA212" w14:textId="7B5C0945" w:rsidR="00FE3D92" w:rsidRDefault="007E4FF6">
      <w:pPr>
        <w:numPr>
          <w:ilvl w:val="0"/>
          <w:numId w:val="7"/>
        </w:numPr>
        <w:rPr>
          <w:rFonts w:ascii="Tahoma" w:hAnsi="Tahoma" w:cs="Tahoma"/>
          <w:sz w:val="22"/>
          <w:szCs w:val="22"/>
        </w:rPr>
      </w:pPr>
      <w:r w:rsidRPr="003E6E42">
        <w:rPr>
          <w:rFonts w:ascii="Tahoma" w:hAnsi="Tahoma" w:cs="Tahoma"/>
          <w:sz w:val="22"/>
          <w:szCs w:val="22"/>
        </w:rPr>
        <w:t>1 stejnopis s ověřenými podpisy je určen pro vkladové řízení</w:t>
      </w:r>
      <w:r w:rsidR="00851BE5" w:rsidRPr="003E6E42">
        <w:rPr>
          <w:rFonts w:ascii="Tahoma" w:hAnsi="Tahoma" w:cs="Tahoma"/>
          <w:sz w:val="22"/>
          <w:szCs w:val="22"/>
        </w:rPr>
        <w:t>.</w:t>
      </w:r>
    </w:p>
    <w:p w14:paraId="473478DB" w14:textId="77777777" w:rsidR="000C6E7B" w:rsidRPr="003E6E42" w:rsidRDefault="000C6E7B" w:rsidP="000C6E7B">
      <w:pPr>
        <w:ind w:left="1068"/>
        <w:rPr>
          <w:rFonts w:ascii="Tahoma" w:hAnsi="Tahoma" w:cs="Tahoma"/>
          <w:sz w:val="22"/>
          <w:szCs w:val="22"/>
        </w:rPr>
      </w:pPr>
    </w:p>
    <w:p w14:paraId="75E959CA" w14:textId="094E9DF8" w:rsidR="00FE3D92" w:rsidRPr="003E6E42" w:rsidRDefault="007E4FF6" w:rsidP="00AC2659">
      <w:pPr>
        <w:numPr>
          <w:ilvl w:val="0"/>
          <w:numId w:val="6"/>
        </w:numPr>
        <w:spacing w:after="240"/>
        <w:ind w:left="425" w:hanging="425"/>
        <w:rPr>
          <w:rFonts w:ascii="Tahoma" w:hAnsi="Tahoma" w:cs="Tahoma"/>
          <w:sz w:val="22"/>
          <w:szCs w:val="22"/>
        </w:rPr>
      </w:pPr>
      <w:r w:rsidRPr="003E6E42">
        <w:rPr>
          <w:rFonts w:ascii="Tahoma" w:hAnsi="Tahoma" w:cs="Tahoma"/>
          <w:sz w:val="22"/>
          <w:szCs w:val="22"/>
        </w:rPr>
        <w:t xml:space="preserve">Tato </w:t>
      </w:r>
      <w:r w:rsidR="00851BE5" w:rsidRPr="003E6E42">
        <w:rPr>
          <w:rFonts w:ascii="Tahoma" w:hAnsi="Tahoma" w:cs="Tahoma"/>
          <w:sz w:val="22"/>
          <w:szCs w:val="22"/>
        </w:rPr>
        <w:t>S</w:t>
      </w:r>
      <w:r w:rsidRPr="003E6E42">
        <w:rPr>
          <w:rFonts w:ascii="Tahoma" w:hAnsi="Tahoma" w:cs="Tahoma"/>
          <w:sz w:val="22"/>
          <w:szCs w:val="22"/>
        </w:rPr>
        <w:t xml:space="preserve">mlouva nabývá platnosti a účinnosti dnem podpisu této </w:t>
      </w:r>
      <w:r w:rsidR="00851BE5" w:rsidRPr="003E6E42">
        <w:rPr>
          <w:rFonts w:ascii="Tahoma" w:hAnsi="Tahoma" w:cs="Tahoma"/>
          <w:sz w:val="22"/>
          <w:szCs w:val="22"/>
        </w:rPr>
        <w:t>S</w:t>
      </w:r>
      <w:r w:rsidRPr="003E6E42">
        <w:rPr>
          <w:rFonts w:ascii="Tahoma" w:hAnsi="Tahoma" w:cs="Tahoma"/>
          <w:sz w:val="22"/>
          <w:szCs w:val="22"/>
        </w:rPr>
        <w:t xml:space="preserve">mlouvy oběma smluvními stranami. </w:t>
      </w:r>
    </w:p>
    <w:p w14:paraId="14267EA4" w14:textId="60EC46F9" w:rsidR="00FE3D92" w:rsidRPr="003E6E42" w:rsidRDefault="007E4FF6" w:rsidP="00AC2659">
      <w:pPr>
        <w:numPr>
          <w:ilvl w:val="0"/>
          <w:numId w:val="6"/>
        </w:numPr>
        <w:spacing w:after="240"/>
        <w:ind w:left="425" w:hanging="425"/>
        <w:rPr>
          <w:rFonts w:ascii="Tahoma" w:hAnsi="Tahoma" w:cs="Tahoma"/>
          <w:sz w:val="22"/>
          <w:szCs w:val="22"/>
        </w:rPr>
      </w:pPr>
      <w:r w:rsidRPr="003E6E42">
        <w:rPr>
          <w:rFonts w:ascii="Tahoma" w:hAnsi="Tahoma" w:cs="Tahoma"/>
          <w:sz w:val="22"/>
          <w:szCs w:val="22"/>
        </w:rPr>
        <w:t xml:space="preserve">Práva a povinnosti smluvních stran neupravené touto </w:t>
      </w:r>
      <w:r w:rsidR="00851BE5" w:rsidRPr="003E6E42">
        <w:rPr>
          <w:rFonts w:ascii="Tahoma" w:hAnsi="Tahoma" w:cs="Tahoma"/>
          <w:sz w:val="22"/>
          <w:szCs w:val="22"/>
        </w:rPr>
        <w:t>S</w:t>
      </w:r>
      <w:r w:rsidRPr="003E6E42">
        <w:rPr>
          <w:rFonts w:ascii="Tahoma" w:hAnsi="Tahoma" w:cs="Tahoma"/>
          <w:sz w:val="22"/>
          <w:szCs w:val="22"/>
        </w:rPr>
        <w:t xml:space="preserve">mlouvou se řídí občanským zákoníkem a právními předpisy souvisejícími, vše v platném a účinném znění. </w:t>
      </w:r>
    </w:p>
    <w:p w14:paraId="23D50E8E" w14:textId="7534A48C" w:rsidR="00FE3D92" w:rsidRPr="003E6E42" w:rsidRDefault="007E4FF6" w:rsidP="00AC2659">
      <w:pPr>
        <w:numPr>
          <w:ilvl w:val="0"/>
          <w:numId w:val="6"/>
        </w:numPr>
        <w:spacing w:after="240"/>
        <w:ind w:left="425" w:hanging="425"/>
        <w:rPr>
          <w:rFonts w:ascii="Tahoma" w:hAnsi="Tahoma" w:cs="Tahoma"/>
          <w:sz w:val="22"/>
          <w:szCs w:val="22"/>
        </w:rPr>
      </w:pPr>
      <w:r w:rsidRPr="003E6E42">
        <w:rPr>
          <w:rFonts w:ascii="Tahoma" w:hAnsi="Tahoma" w:cs="Tahoma"/>
          <w:sz w:val="22"/>
          <w:szCs w:val="22"/>
        </w:rPr>
        <w:t xml:space="preserve">V případě, že některé z ustanovení této </w:t>
      </w:r>
      <w:r w:rsidR="00851BE5" w:rsidRPr="003E6E42">
        <w:rPr>
          <w:rFonts w:ascii="Tahoma" w:hAnsi="Tahoma" w:cs="Tahoma"/>
          <w:sz w:val="22"/>
          <w:szCs w:val="22"/>
        </w:rPr>
        <w:t>S</w:t>
      </w:r>
      <w:r w:rsidRPr="003E6E42">
        <w:rPr>
          <w:rFonts w:ascii="Tahoma" w:hAnsi="Tahoma" w:cs="Tahoma"/>
          <w:sz w:val="22"/>
          <w:szCs w:val="22"/>
        </w:rPr>
        <w:t xml:space="preserve">mlouvy bude shledáno neplatným, ostatní ustanovení zůstávají platná a účinná. Smluvní strany se v takovém případě zavazují neplatná ustanovení nahradit novými platnými ujednáními svým obsahem co nejbližšími původnímu významu nahrazovaných ustanovení. Do doby nahrazení neplatných ustanovení platnými právními ustanoveními, platí mezi stranami ustanovení zákona svým obsahem nejbližší skutečné vůli stran, vyjádřené v této </w:t>
      </w:r>
      <w:r w:rsidR="00851BE5" w:rsidRPr="003E6E42">
        <w:rPr>
          <w:rFonts w:ascii="Tahoma" w:hAnsi="Tahoma" w:cs="Tahoma"/>
          <w:sz w:val="22"/>
          <w:szCs w:val="22"/>
        </w:rPr>
        <w:t>S</w:t>
      </w:r>
      <w:r w:rsidRPr="003E6E42">
        <w:rPr>
          <w:rFonts w:ascii="Tahoma" w:hAnsi="Tahoma" w:cs="Tahoma"/>
          <w:sz w:val="22"/>
          <w:szCs w:val="22"/>
        </w:rPr>
        <w:t>mlouvě.</w:t>
      </w:r>
    </w:p>
    <w:p w14:paraId="3F9C212C" w14:textId="2767E289" w:rsidR="00FE3D92" w:rsidRPr="003E6E42" w:rsidRDefault="007E4FF6" w:rsidP="00AC2659">
      <w:pPr>
        <w:numPr>
          <w:ilvl w:val="0"/>
          <w:numId w:val="6"/>
        </w:numPr>
        <w:spacing w:after="240"/>
        <w:ind w:left="425" w:hanging="425"/>
        <w:rPr>
          <w:rFonts w:ascii="Tahoma" w:hAnsi="Tahoma" w:cs="Tahoma"/>
          <w:sz w:val="22"/>
          <w:szCs w:val="22"/>
        </w:rPr>
      </w:pPr>
      <w:r w:rsidRPr="003E6E42">
        <w:rPr>
          <w:rFonts w:ascii="Tahoma" w:hAnsi="Tahoma" w:cs="Tahoma"/>
          <w:sz w:val="22"/>
          <w:szCs w:val="22"/>
        </w:rPr>
        <w:t xml:space="preserve">Účastníci této </w:t>
      </w:r>
      <w:r w:rsidR="00851BE5" w:rsidRPr="003E6E42">
        <w:rPr>
          <w:rFonts w:ascii="Tahoma" w:hAnsi="Tahoma" w:cs="Tahoma"/>
          <w:sz w:val="22"/>
          <w:szCs w:val="22"/>
        </w:rPr>
        <w:t>S</w:t>
      </w:r>
      <w:r w:rsidRPr="003E6E42">
        <w:rPr>
          <w:rFonts w:ascii="Tahoma" w:hAnsi="Tahoma" w:cs="Tahoma"/>
          <w:sz w:val="22"/>
          <w:szCs w:val="22"/>
        </w:rPr>
        <w:t xml:space="preserve">mlouvy shodně prohlašují, že si tuto </w:t>
      </w:r>
      <w:r w:rsidR="00851BE5" w:rsidRPr="003E6E42">
        <w:rPr>
          <w:rFonts w:ascii="Tahoma" w:hAnsi="Tahoma" w:cs="Tahoma"/>
          <w:sz w:val="22"/>
          <w:szCs w:val="22"/>
        </w:rPr>
        <w:t>S</w:t>
      </w:r>
      <w:r w:rsidRPr="003E6E42">
        <w:rPr>
          <w:rFonts w:ascii="Tahoma" w:hAnsi="Tahoma" w:cs="Tahoma"/>
          <w:sz w:val="22"/>
          <w:szCs w:val="22"/>
        </w:rPr>
        <w:t xml:space="preserve">mlouvu před jejím podpisem řádně přečetli, že byla uzavřena po vzájemném projednání, podle jejich pravé a svobodné vůle, určitě, vážně a srozumitelně, nikoli v tísni za nápadně nevýhodných podmínek. Smluvní strany potvrzují správnost a autentičnost této </w:t>
      </w:r>
      <w:r w:rsidR="00851BE5" w:rsidRPr="003E6E42">
        <w:rPr>
          <w:rFonts w:ascii="Tahoma" w:hAnsi="Tahoma" w:cs="Tahoma"/>
          <w:sz w:val="22"/>
          <w:szCs w:val="22"/>
        </w:rPr>
        <w:t>S</w:t>
      </w:r>
      <w:r w:rsidRPr="003E6E42">
        <w:rPr>
          <w:rFonts w:ascii="Tahoma" w:hAnsi="Tahoma" w:cs="Tahoma"/>
          <w:sz w:val="22"/>
          <w:szCs w:val="22"/>
        </w:rPr>
        <w:t>mlouvy svým vlastnoručním podpisem.</w:t>
      </w:r>
    </w:p>
    <w:p w14:paraId="4B2CF759" w14:textId="77777777" w:rsidR="00D077E6" w:rsidRPr="003E6E42" w:rsidRDefault="00D077E6" w:rsidP="00D077E6">
      <w:pPr>
        <w:ind w:left="426"/>
        <w:rPr>
          <w:rFonts w:ascii="Tahoma" w:hAnsi="Tahoma" w:cs="Tahoma"/>
          <w:sz w:val="22"/>
          <w:szCs w:val="22"/>
        </w:rPr>
      </w:pPr>
    </w:p>
    <w:p w14:paraId="79605855" w14:textId="77777777" w:rsidR="002C02A9" w:rsidRDefault="00D077E6" w:rsidP="00D077E6">
      <w:pPr>
        <w:ind w:firstLine="426"/>
        <w:rPr>
          <w:rFonts w:ascii="Tahoma" w:hAnsi="Tahoma" w:cs="Tahoma"/>
          <w:sz w:val="22"/>
          <w:szCs w:val="22"/>
        </w:rPr>
      </w:pPr>
      <w:r w:rsidRPr="003E6E42">
        <w:rPr>
          <w:rFonts w:ascii="Tahoma" w:hAnsi="Tahoma" w:cs="Tahoma"/>
          <w:sz w:val="22"/>
          <w:szCs w:val="22"/>
        </w:rPr>
        <w:t xml:space="preserve">Přílohy: </w:t>
      </w:r>
    </w:p>
    <w:p w14:paraId="57744212" w14:textId="77777777" w:rsidR="002C02A9" w:rsidRDefault="002C02A9" w:rsidP="00D077E6">
      <w:pPr>
        <w:ind w:firstLine="426"/>
        <w:rPr>
          <w:rFonts w:ascii="Tahoma" w:hAnsi="Tahoma" w:cs="Tahoma"/>
          <w:sz w:val="22"/>
          <w:szCs w:val="22"/>
        </w:rPr>
      </w:pPr>
    </w:p>
    <w:p w14:paraId="7F7C09E6" w14:textId="32DA66C2" w:rsidR="002C02A9" w:rsidRPr="00C12C08" w:rsidRDefault="002C02A9" w:rsidP="00C12C08">
      <w:pPr>
        <w:pStyle w:val="Odstavecseseznamem"/>
        <w:numPr>
          <w:ilvl w:val="0"/>
          <w:numId w:val="7"/>
        </w:numPr>
        <w:rPr>
          <w:rFonts w:ascii="Tahoma" w:hAnsi="Tahoma" w:cs="Tahoma"/>
          <w:sz w:val="22"/>
          <w:szCs w:val="22"/>
        </w:rPr>
      </w:pPr>
      <w:r w:rsidRPr="00C12C08">
        <w:rPr>
          <w:rFonts w:ascii="Tahoma" w:hAnsi="Tahoma" w:cs="Tahoma"/>
          <w:sz w:val="22"/>
          <w:szCs w:val="22"/>
        </w:rPr>
        <w:t>v</w:t>
      </w:r>
      <w:r w:rsidR="00D077E6" w:rsidRPr="00C12C08">
        <w:rPr>
          <w:rFonts w:ascii="Tahoma" w:hAnsi="Tahoma" w:cs="Tahoma"/>
          <w:sz w:val="22"/>
          <w:szCs w:val="22"/>
        </w:rPr>
        <w:t>ýpis z katastru nemovitostí</w:t>
      </w:r>
    </w:p>
    <w:p w14:paraId="2B37A019" w14:textId="77777777" w:rsidR="00D077E6" w:rsidRPr="003E6E42" w:rsidRDefault="00D077E6" w:rsidP="00D077E6">
      <w:pPr>
        <w:ind w:left="426"/>
        <w:rPr>
          <w:rFonts w:ascii="Tahoma" w:hAnsi="Tahoma" w:cs="Tahoma"/>
          <w:sz w:val="22"/>
          <w:szCs w:val="22"/>
        </w:rPr>
      </w:pPr>
    </w:p>
    <w:p w14:paraId="16D56C83" w14:textId="77777777" w:rsidR="00FE3D92" w:rsidRPr="003E6E42" w:rsidRDefault="00FE3D92" w:rsidP="00A32CF2">
      <w:pPr>
        <w:jc w:val="left"/>
        <w:rPr>
          <w:rFonts w:ascii="Tahoma" w:hAnsi="Tahoma" w:cs="Tahoma"/>
          <w:sz w:val="22"/>
          <w:szCs w:val="22"/>
        </w:rPr>
      </w:pPr>
    </w:p>
    <w:p w14:paraId="14B08D19" w14:textId="4A037926" w:rsidR="00FE3D92" w:rsidRPr="003E6E42" w:rsidRDefault="007E4FF6">
      <w:pPr>
        <w:jc w:val="left"/>
        <w:rPr>
          <w:rFonts w:ascii="Tahoma" w:hAnsi="Tahoma" w:cs="Tahoma"/>
          <w:sz w:val="22"/>
          <w:szCs w:val="22"/>
        </w:rPr>
      </w:pPr>
      <w:r w:rsidRPr="003E6E42">
        <w:rPr>
          <w:rFonts w:ascii="Tahoma" w:hAnsi="Tahoma" w:cs="Tahoma"/>
          <w:sz w:val="22"/>
          <w:szCs w:val="22"/>
        </w:rPr>
        <w:t>V …</w:t>
      </w:r>
      <w:proofErr w:type="gramStart"/>
      <w:r w:rsidRPr="003E6E42">
        <w:rPr>
          <w:rFonts w:ascii="Tahoma" w:hAnsi="Tahoma" w:cs="Tahoma"/>
          <w:sz w:val="22"/>
          <w:szCs w:val="22"/>
        </w:rPr>
        <w:t>…….</w:t>
      </w:r>
      <w:proofErr w:type="gramEnd"/>
      <w:r w:rsidRPr="003E6E42">
        <w:rPr>
          <w:rFonts w:ascii="Tahoma" w:hAnsi="Tahoma" w:cs="Tahoma"/>
          <w:sz w:val="22"/>
          <w:szCs w:val="22"/>
        </w:rPr>
        <w:t>. dne ……………</w:t>
      </w:r>
      <w:proofErr w:type="gramStart"/>
      <w:r w:rsidRPr="003E6E42">
        <w:rPr>
          <w:rFonts w:ascii="Tahoma" w:hAnsi="Tahoma" w:cs="Tahoma"/>
          <w:sz w:val="22"/>
          <w:szCs w:val="22"/>
        </w:rPr>
        <w:t>…….</w:t>
      </w:r>
      <w:proofErr w:type="gramEnd"/>
      <w:r w:rsidRPr="003E6E42">
        <w:rPr>
          <w:rFonts w:ascii="Tahoma" w:hAnsi="Tahoma" w:cs="Tahoma"/>
          <w:sz w:val="22"/>
          <w:szCs w:val="22"/>
        </w:rPr>
        <w:t>.</w:t>
      </w:r>
      <w:r w:rsidRPr="003E6E42">
        <w:rPr>
          <w:rFonts w:ascii="Tahoma" w:hAnsi="Tahoma" w:cs="Tahoma"/>
          <w:sz w:val="22"/>
          <w:szCs w:val="22"/>
        </w:rPr>
        <w:tab/>
      </w:r>
      <w:r w:rsidR="00A32CF2" w:rsidRPr="003E6E42">
        <w:rPr>
          <w:rFonts w:ascii="Tahoma" w:hAnsi="Tahoma" w:cs="Tahoma"/>
          <w:sz w:val="22"/>
          <w:szCs w:val="22"/>
        </w:rPr>
        <w:t xml:space="preserve">         </w:t>
      </w:r>
      <w:r w:rsidR="006957BD" w:rsidRPr="003E6E42">
        <w:rPr>
          <w:rFonts w:ascii="Tahoma" w:hAnsi="Tahoma" w:cs="Tahoma"/>
          <w:sz w:val="22"/>
          <w:szCs w:val="22"/>
        </w:rPr>
        <w:t xml:space="preserve">               </w:t>
      </w:r>
      <w:r w:rsidR="00A32CF2" w:rsidRPr="003E6E42">
        <w:rPr>
          <w:rFonts w:ascii="Tahoma" w:hAnsi="Tahoma" w:cs="Tahoma"/>
          <w:sz w:val="22"/>
          <w:szCs w:val="22"/>
        </w:rPr>
        <w:t xml:space="preserve">  </w:t>
      </w:r>
      <w:r w:rsidRPr="003E6E42">
        <w:rPr>
          <w:rFonts w:ascii="Tahoma" w:hAnsi="Tahoma" w:cs="Tahoma"/>
          <w:sz w:val="22"/>
          <w:szCs w:val="22"/>
        </w:rPr>
        <w:tab/>
      </w:r>
      <w:r w:rsidR="00A32CF2" w:rsidRPr="003E6E42">
        <w:rPr>
          <w:rFonts w:ascii="Tahoma" w:hAnsi="Tahoma" w:cs="Tahoma"/>
          <w:sz w:val="22"/>
          <w:szCs w:val="22"/>
        </w:rPr>
        <w:t>V …</w:t>
      </w:r>
      <w:proofErr w:type="gramStart"/>
      <w:r w:rsidR="00A32CF2" w:rsidRPr="003E6E42">
        <w:rPr>
          <w:rFonts w:ascii="Tahoma" w:hAnsi="Tahoma" w:cs="Tahoma"/>
          <w:sz w:val="22"/>
          <w:szCs w:val="22"/>
        </w:rPr>
        <w:t>…….</w:t>
      </w:r>
      <w:proofErr w:type="gramEnd"/>
      <w:r w:rsidR="00A32CF2" w:rsidRPr="003E6E42">
        <w:rPr>
          <w:rFonts w:ascii="Tahoma" w:hAnsi="Tahoma" w:cs="Tahoma"/>
          <w:sz w:val="22"/>
          <w:szCs w:val="22"/>
        </w:rPr>
        <w:t>. dne ……………</w:t>
      </w:r>
      <w:proofErr w:type="gramStart"/>
      <w:r w:rsidR="00A32CF2" w:rsidRPr="003E6E42">
        <w:rPr>
          <w:rFonts w:ascii="Tahoma" w:hAnsi="Tahoma" w:cs="Tahoma"/>
          <w:sz w:val="22"/>
          <w:szCs w:val="22"/>
        </w:rPr>
        <w:t>…….</w:t>
      </w:r>
      <w:proofErr w:type="gramEnd"/>
      <w:r w:rsidR="00A32CF2" w:rsidRPr="003E6E42">
        <w:rPr>
          <w:rFonts w:ascii="Tahoma" w:hAnsi="Tahoma" w:cs="Tahoma"/>
          <w:sz w:val="22"/>
          <w:szCs w:val="22"/>
        </w:rPr>
        <w:t>.</w:t>
      </w:r>
    </w:p>
    <w:p w14:paraId="5421B1B3" w14:textId="77777777" w:rsidR="00FE3D92" w:rsidRPr="003E6E42" w:rsidRDefault="00FE3D92">
      <w:pPr>
        <w:ind w:firstLine="851"/>
        <w:jc w:val="left"/>
        <w:rPr>
          <w:rFonts w:ascii="Tahoma" w:hAnsi="Tahoma" w:cs="Tahoma"/>
          <w:sz w:val="22"/>
          <w:szCs w:val="22"/>
        </w:rPr>
      </w:pPr>
    </w:p>
    <w:p w14:paraId="2BAB1405" w14:textId="4AFEE52E" w:rsidR="00FE3D92" w:rsidRDefault="00FE3D92">
      <w:pPr>
        <w:ind w:firstLine="851"/>
        <w:jc w:val="left"/>
        <w:rPr>
          <w:rFonts w:ascii="Tahoma" w:hAnsi="Tahoma" w:cs="Tahoma"/>
          <w:sz w:val="22"/>
          <w:szCs w:val="22"/>
        </w:rPr>
      </w:pPr>
    </w:p>
    <w:p w14:paraId="4CEF477D" w14:textId="77777777" w:rsidR="003D686D" w:rsidRPr="003E6E42" w:rsidRDefault="003D686D">
      <w:pPr>
        <w:ind w:firstLine="851"/>
        <w:jc w:val="left"/>
        <w:rPr>
          <w:rFonts w:ascii="Tahoma" w:hAnsi="Tahoma" w:cs="Tahoma"/>
          <w:sz w:val="22"/>
          <w:szCs w:val="22"/>
        </w:rPr>
      </w:pPr>
    </w:p>
    <w:p w14:paraId="5D2BBE2F" w14:textId="77777777" w:rsidR="00FE3D92" w:rsidRPr="003E6E42" w:rsidRDefault="00FE3D92">
      <w:pPr>
        <w:jc w:val="center"/>
        <w:rPr>
          <w:rFonts w:ascii="Tahoma" w:hAnsi="Tahoma" w:cs="Tahoma"/>
          <w:sz w:val="22"/>
          <w:szCs w:val="22"/>
        </w:rPr>
      </w:pPr>
    </w:p>
    <w:p w14:paraId="722BFE04" w14:textId="13C3CB83" w:rsidR="00FE3D92" w:rsidRPr="003E6E42" w:rsidRDefault="007E4FF6">
      <w:pPr>
        <w:rPr>
          <w:rFonts w:ascii="Tahoma" w:hAnsi="Tahoma" w:cs="Tahoma"/>
          <w:sz w:val="22"/>
          <w:szCs w:val="22"/>
        </w:rPr>
      </w:pPr>
      <w:r w:rsidRPr="003E6E42">
        <w:rPr>
          <w:rFonts w:ascii="Tahoma" w:hAnsi="Tahoma" w:cs="Tahoma"/>
          <w:sz w:val="22"/>
          <w:szCs w:val="22"/>
        </w:rPr>
        <w:t>…………………………………</w:t>
      </w:r>
      <w:r w:rsidRPr="003E6E42">
        <w:rPr>
          <w:rFonts w:ascii="Tahoma" w:hAnsi="Tahoma" w:cs="Tahoma"/>
          <w:sz w:val="22"/>
          <w:szCs w:val="22"/>
        </w:rPr>
        <w:tab/>
      </w:r>
      <w:r w:rsidRPr="003E6E42">
        <w:rPr>
          <w:rFonts w:ascii="Tahoma" w:hAnsi="Tahoma" w:cs="Tahoma"/>
          <w:sz w:val="22"/>
          <w:szCs w:val="22"/>
        </w:rPr>
        <w:tab/>
      </w:r>
      <w:r w:rsidRPr="003E6E42">
        <w:rPr>
          <w:rFonts w:ascii="Tahoma" w:hAnsi="Tahoma" w:cs="Tahoma"/>
          <w:sz w:val="22"/>
          <w:szCs w:val="22"/>
        </w:rPr>
        <w:tab/>
      </w:r>
      <w:r w:rsidR="00A32CF2" w:rsidRPr="003E6E42">
        <w:rPr>
          <w:rFonts w:ascii="Tahoma" w:hAnsi="Tahoma" w:cs="Tahoma"/>
          <w:sz w:val="22"/>
          <w:szCs w:val="22"/>
        </w:rPr>
        <w:t xml:space="preserve">     </w:t>
      </w:r>
      <w:r w:rsidR="006274EB">
        <w:rPr>
          <w:rFonts w:ascii="Tahoma" w:hAnsi="Tahoma" w:cs="Tahoma"/>
          <w:sz w:val="22"/>
          <w:szCs w:val="22"/>
        </w:rPr>
        <w:tab/>
      </w:r>
      <w:r w:rsidR="00A32CF2" w:rsidRPr="003E6E42">
        <w:rPr>
          <w:rFonts w:ascii="Tahoma" w:hAnsi="Tahoma" w:cs="Tahoma"/>
          <w:sz w:val="22"/>
          <w:szCs w:val="22"/>
        </w:rPr>
        <w:t>…………………………………</w:t>
      </w:r>
    </w:p>
    <w:p w14:paraId="67774F85" w14:textId="6F3855C6" w:rsidR="00FE3D92" w:rsidRPr="003E6E42" w:rsidRDefault="007E4FF6" w:rsidP="0098747F">
      <w:pPr>
        <w:rPr>
          <w:rFonts w:ascii="Tahoma" w:hAnsi="Tahoma" w:cs="Tahoma"/>
          <w:sz w:val="22"/>
          <w:szCs w:val="22"/>
        </w:rPr>
      </w:pPr>
      <w:r w:rsidRPr="003E6E42">
        <w:rPr>
          <w:rFonts w:ascii="Tahoma" w:hAnsi="Tahoma" w:cs="Tahoma"/>
          <w:sz w:val="22"/>
          <w:szCs w:val="22"/>
        </w:rPr>
        <w:t xml:space="preserve">strana </w:t>
      </w:r>
      <w:r w:rsidR="00A32CF2" w:rsidRPr="003E6E42">
        <w:rPr>
          <w:rFonts w:ascii="Tahoma" w:hAnsi="Tahoma" w:cs="Tahoma"/>
          <w:sz w:val="22"/>
          <w:szCs w:val="22"/>
        </w:rPr>
        <w:t xml:space="preserve">prodávající                                               strana kupující  </w:t>
      </w:r>
    </w:p>
    <w:sectPr w:rsidR="00FE3D92" w:rsidRPr="003E6E42" w:rsidSect="003E6E42">
      <w:footerReference w:type="even" r:id="rId11"/>
      <w:footerReference w:type="default" r:id="rId12"/>
      <w:pgSz w:w="11907" w:h="16839" w:code="9"/>
      <w:pgMar w:top="1417" w:right="1417" w:bottom="1417" w:left="1417" w:header="708" w:footer="70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7B14B" w14:textId="77777777" w:rsidR="005E6BE2" w:rsidRDefault="005E6BE2">
      <w:r>
        <w:separator/>
      </w:r>
    </w:p>
  </w:endnote>
  <w:endnote w:type="continuationSeparator" w:id="0">
    <w:p w14:paraId="4A9B26E4" w14:textId="77777777" w:rsidR="005E6BE2" w:rsidRDefault="005E6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517744797"/>
      <w:docPartObj>
        <w:docPartGallery w:val="Page Numbers (Bottom of Page)"/>
        <w:docPartUnique/>
      </w:docPartObj>
    </w:sdtPr>
    <w:sdtContent>
      <w:p w14:paraId="1C71C694" w14:textId="33AD038F" w:rsidR="007B2C81" w:rsidRDefault="007B2C81" w:rsidP="00A43276">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210E02A4" w14:textId="77777777" w:rsidR="00FE3D92" w:rsidRDefault="00FE3D92" w:rsidP="007B2C81">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4582459"/>
      <w:docPartObj>
        <w:docPartGallery w:val="Page Numbers (Bottom of Page)"/>
        <w:docPartUnique/>
      </w:docPartObj>
    </w:sdtPr>
    <w:sdtContent>
      <w:p w14:paraId="32762987" w14:textId="11ACCB7D" w:rsidR="007B2C81" w:rsidRDefault="007B2C81" w:rsidP="00A43276">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B049797" w14:textId="77777777" w:rsidR="00FE3D92" w:rsidRDefault="00FE3D92" w:rsidP="007B2C81">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5F3FE" w14:textId="77777777" w:rsidR="005E6BE2" w:rsidRDefault="005E6BE2">
      <w:r>
        <w:separator/>
      </w:r>
    </w:p>
  </w:footnote>
  <w:footnote w:type="continuationSeparator" w:id="0">
    <w:p w14:paraId="3FAE59CC" w14:textId="77777777" w:rsidR="005E6BE2" w:rsidRDefault="005E6B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222A5B6"/>
    <w:lvl w:ilvl="0">
      <w:start w:val="1"/>
      <w:numFmt w:val="upperRoman"/>
      <w:pStyle w:val="lnek1"/>
      <w:lvlText w:val="%1."/>
      <w:lvlJc w:val="left"/>
      <w:pPr>
        <w:tabs>
          <w:tab w:val="num" w:pos="-360"/>
        </w:tabs>
        <w:ind w:left="142" w:hanging="360"/>
      </w:pPr>
      <w:rPr>
        <w:rFonts w:cs="Times New Roman"/>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 w15:restartNumberingAfterBreak="0">
    <w:nsid w:val="00000003"/>
    <w:multiLevelType w:val="multilevel"/>
    <w:tmpl w:val="194CC0FE"/>
    <w:lvl w:ilvl="0">
      <w:start w:val="7"/>
      <w:numFmt w:val="bullet"/>
      <w:lvlText w:val="-"/>
      <w:lvlJc w:val="left"/>
      <w:pPr>
        <w:tabs>
          <w:tab w:val="num" w:pos="1068"/>
        </w:tabs>
        <w:ind w:left="1068" w:hanging="360"/>
      </w:pPr>
      <w:rPr>
        <w:rFonts w:ascii="Arial Narrow" w:hAnsi="Arial Narrow"/>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15:restartNumberingAfterBreak="0">
    <w:nsid w:val="00000006"/>
    <w:multiLevelType w:val="multilevel"/>
    <w:tmpl w:val="BA1EA246"/>
    <w:lvl w:ilvl="0">
      <w:start w:val="1"/>
      <w:numFmt w:val="decimal"/>
      <w:lvlText w:val="%1."/>
      <w:lvlJc w:val="left"/>
      <w:pPr>
        <w:tabs>
          <w:tab w:val="num" w:pos="0"/>
        </w:tabs>
        <w:ind w:left="720" w:hanging="360"/>
      </w:pPr>
      <w:rPr>
        <w:rFonts w:cs="Times New Roman"/>
        <w:b w:val="0"/>
        <w:color w:val="auto"/>
      </w:rPr>
    </w:lvl>
    <w:lvl w:ilvl="1">
      <w:start w:val="1"/>
      <w:numFmt w:val="lowerLetter"/>
      <w:lvlText w:val="%2."/>
      <w:lvlJc w:val="left"/>
      <w:pPr>
        <w:tabs>
          <w:tab w:val="num" w:pos="-229"/>
        </w:tabs>
        <w:ind w:left="1211" w:hanging="360"/>
      </w:pPr>
      <w:rPr>
        <w:rFonts w:cs="Times New Roman"/>
        <w:b w:val="0"/>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color w:val="000000" w:themeColor="text1"/>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3" w15:restartNumberingAfterBreak="0">
    <w:nsid w:val="0000000D"/>
    <w:multiLevelType w:val="multilevel"/>
    <w:tmpl w:val="AC40C858"/>
    <w:lvl w:ilvl="0">
      <w:start w:val="1"/>
      <w:numFmt w:val="decimal"/>
      <w:lvlText w:val="%1."/>
      <w:lvlJc w:val="left"/>
      <w:pPr>
        <w:tabs>
          <w:tab w:val="num" w:pos="0"/>
        </w:tabs>
        <w:ind w:left="720" w:hanging="360"/>
      </w:pPr>
      <w:rPr>
        <w:rFonts w:cs="Times New Roman"/>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4" w15:restartNumberingAfterBreak="0">
    <w:nsid w:val="0000000F"/>
    <w:multiLevelType w:val="multilevel"/>
    <w:tmpl w:val="A5D68ED0"/>
    <w:lvl w:ilvl="0">
      <w:start w:val="1"/>
      <w:numFmt w:val="decimal"/>
      <w:lvlText w:val="%1."/>
      <w:lvlJc w:val="left"/>
      <w:pPr>
        <w:tabs>
          <w:tab w:val="num" w:pos="0"/>
        </w:tabs>
        <w:ind w:left="720" w:hanging="360"/>
      </w:pPr>
      <w:rPr>
        <w:rFonts w:cs="Times New Roman"/>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5" w15:restartNumberingAfterBreak="0">
    <w:nsid w:val="03F7542B"/>
    <w:multiLevelType w:val="hybridMultilevel"/>
    <w:tmpl w:val="EC2AB5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E16100C"/>
    <w:multiLevelType w:val="multilevel"/>
    <w:tmpl w:val="0409001D"/>
    <w:numStyleLink w:val="Style3"/>
  </w:abstractNum>
  <w:abstractNum w:abstractNumId="7" w15:restartNumberingAfterBreak="0">
    <w:nsid w:val="0F600A8C"/>
    <w:multiLevelType w:val="hybridMultilevel"/>
    <w:tmpl w:val="38B6266C"/>
    <w:lvl w:ilvl="0" w:tplc="29BEC7B0">
      <w:start w:val="1"/>
      <w:numFmt w:val="low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BDE3EF4"/>
    <w:multiLevelType w:val="hybridMultilevel"/>
    <w:tmpl w:val="EDAEDD7A"/>
    <w:lvl w:ilvl="0" w:tplc="28EE96DA">
      <w:start w:val="1"/>
      <w:numFmt w:val="decimal"/>
      <w:lvlText w:val="%1."/>
      <w:lvlJc w:val="left"/>
      <w:pPr>
        <w:ind w:left="720" w:hanging="360"/>
      </w:pPr>
      <w:rPr>
        <w:rFonts w:eastAsia="Calibri" w:hint="default"/>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D4F05E4"/>
    <w:multiLevelType w:val="multilevel"/>
    <w:tmpl w:val="72F46B56"/>
    <w:lvl w:ilvl="0">
      <w:start w:val="1"/>
      <w:numFmt w:val="lowerLetter"/>
      <w:lvlText w:val="%1)"/>
      <w:lvlJc w:val="left"/>
      <w:pPr>
        <w:ind w:left="78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66536D4"/>
    <w:multiLevelType w:val="multilevel"/>
    <w:tmpl w:val="630A11F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8034236"/>
    <w:multiLevelType w:val="hybridMultilevel"/>
    <w:tmpl w:val="5B52BE46"/>
    <w:lvl w:ilvl="0" w:tplc="45E00F2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CBAF356">
      <w:numFmt w:val="bullet"/>
      <w:lvlText w:val=""/>
      <w:lvlJc w:val="left"/>
      <w:pPr>
        <w:ind w:left="1440" w:hanging="360"/>
      </w:pPr>
      <w:rPr>
        <w:rFonts w:ascii="Symbol" w:eastAsia="Arial Unicode MS" w:hAnsi="Symbol" w:cs="Arial Unicode M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ED02EC3"/>
    <w:multiLevelType w:val="multilevel"/>
    <w:tmpl w:val="A614B7BC"/>
    <w:lvl w:ilvl="0">
      <w:start w:val="1"/>
      <w:numFmt w:val="decimal"/>
      <w:lvlText w:val="%1."/>
      <w:lvlJc w:val="left"/>
      <w:pPr>
        <w:ind w:left="720" w:hanging="36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2FF330B6"/>
    <w:multiLevelType w:val="multilevel"/>
    <w:tmpl w:val="16E23F66"/>
    <w:lvl w:ilvl="0">
      <w:start w:val="2"/>
      <w:numFmt w:val="decimal"/>
      <w:lvlText w:val="%1."/>
      <w:lvlJc w:val="left"/>
      <w:pPr>
        <w:tabs>
          <w:tab w:val="num" w:pos="720"/>
        </w:tabs>
        <w:ind w:left="720" w:hanging="360"/>
      </w:pPr>
      <w:rPr>
        <w:color w:val="000000" w:themeColor="text1"/>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4747FC2"/>
    <w:multiLevelType w:val="multilevel"/>
    <w:tmpl w:val="0409001D"/>
    <w:styleLink w:val="Style5"/>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62F5C52"/>
    <w:multiLevelType w:val="multilevel"/>
    <w:tmpl w:val="D99232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8170468"/>
    <w:multiLevelType w:val="hybridMultilevel"/>
    <w:tmpl w:val="DE62D65C"/>
    <w:lvl w:ilvl="0" w:tplc="3FBA24EC">
      <w:start w:val="1"/>
      <w:numFmt w:val="upperRoman"/>
      <w:lvlText w:val="%1."/>
      <w:lvlJc w:val="left"/>
      <w:pPr>
        <w:ind w:left="1225" w:hanging="720"/>
      </w:pPr>
      <w:rPr>
        <w:rFonts w:hint="default"/>
      </w:rPr>
    </w:lvl>
    <w:lvl w:ilvl="1" w:tplc="04050019" w:tentative="1">
      <w:start w:val="1"/>
      <w:numFmt w:val="lowerLetter"/>
      <w:lvlText w:val="%2."/>
      <w:lvlJc w:val="left"/>
      <w:pPr>
        <w:ind w:left="1585" w:hanging="360"/>
      </w:pPr>
    </w:lvl>
    <w:lvl w:ilvl="2" w:tplc="0405001B" w:tentative="1">
      <w:start w:val="1"/>
      <w:numFmt w:val="lowerRoman"/>
      <w:lvlText w:val="%3."/>
      <w:lvlJc w:val="right"/>
      <w:pPr>
        <w:ind w:left="2305" w:hanging="180"/>
      </w:pPr>
    </w:lvl>
    <w:lvl w:ilvl="3" w:tplc="0405000F" w:tentative="1">
      <w:start w:val="1"/>
      <w:numFmt w:val="decimal"/>
      <w:lvlText w:val="%4."/>
      <w:lvlJc w:val="left"/>
      <w:pPr>
        <w:ind w:left="3025" w:hanging="360"/>
      </w:pPr>
    </w:lvl>
    <w:lvl w:ilvl="4" w:tplc="04050019" w:tentative="1">
      <w:start w:val="1"/>
      <w:numFmt w:val="lowerLetter"/>
      <w:lvlText w:val="%5."/>
      <w:lvlJc w:val="left"/>
      <w:pPr>
        <w:ind w:left="3745" w:hanging="360"/>
      </w:pPr>
    </w:lvl>
    <w:lvl w:ilvl="5" w:tplc="0405001B" w:tentative="1">
      <w:start w:val="1"/>
      <w:numFmt w:val="lowerRoman"/>
      <w:lvlText w:val="%6."/>
      <w:lvlJc w:val="right"/>
      <w:pPr>
        <w:ind w:left="4465" w:hanging="180"/>
      </w:pPr>
    </w:lvl>
    <w:lvl w:ilvl="6" w:tplc="0405000F" w:tentative="1">
      <w:start w:val="1"/>
      <w:numFmt w:val="decimal"/>
      <w:lvlText w:val="%7."/>
      <w:lvlJc w:val="left"/>
      <w:pPr>
        <w:ind w:left="5185" w:hanging="360"/>
      </w:pPr>
    </w:lvl>
    <w:lvl w:ilvl="7" w:tplc="04050019" w:tentative="1">
      <w:start w:val="1"/>
      <w:numFmt w:val="lowerLetter"/>
      <w:lvlText w:val="%8."/>
      <w:lvlJc w:val="left"/>
      <w:pPr>
        <w:ind w:left="5905" w:hanging="360"/>
      </w:pPr>
    </w:lvl>
    <w:lvl w:ilvl="8" w:tplc="0405001B" w:tentative="1">
      <w:start w:val="1"/>
      <w:numFmt w:val="lowerRoman"/>
      <w:lvlText w:val="%9."/>
      <w:lvlJc w:val="right"/>
      <w:pPr>
        <w:ind w:left="6625" w:hanging="180"/>
      </w:pPr>
    </w:lvl>
  </w:abstractNum>
  <w:abstractNum w:abstractNumId="17" w15:restartNumberingAfterBreak="0">
    <w:nsid w:val="39890A6E"/>
    <w:multiLevelType w:val="hybridMultilevel"/>
    <w:tmpl w:val="A1748C30"/>
    <w:lvl w:ilvl="0" w:tplc="83D637B6">
      <w:start w:val="1"/>
      <w:numFmt w:val="bullet"/>
      <w:lvlText w:val=""/>
      <w:lvlJc w:val="left"/>
      <w:pPr>
        <w:ind w:left="785" w:hanging="360"/>
      </w:pPr>
      <w:rPr>
        <w:rFonts w:ascii="Symbol" w:hAnsi="Symbol" w:hint="default"/>
      </w:rPr>
    </w:lvl>
    <w:lvl w:ilvl="1" w:tplc="04050003" w:tentative="1">
      <w:start w:val="1"/>
      <w:numFmt w:val="bullet"/>
      <w:lvlText w:val="o"/>
      <w:lvlJc w:val="left"/>
      <w:pPr>
        <w:ind w:left="1505" w:hanging="360"/>
      </w:pPr>
      <w:rPr>
        <w:rFonts w:ascii="Courier New" w:hAnsi="Courier New" w:cs="Courier New" w:hint="default"/>
      </w:rPr>
    </w:lvl>
    <w:lvl w:ilvl="2" w:tplc="04050005" w:tentative="1">
      <w:start w:val="1"/>
      <w:numFmt w:val="bullet"/>
      <w:lvlText w:val=""/>
      <w:lvlJc w:val="left"/>
      <w:pPr>
        <w:ind w:left="2225" w:hanging="360"/>
      </w:pPr>
      <w:rPr>
        <w:rFonts w:ascii="Wingdings" w:hAnsi="Wingdings" w:hint="default"/>
      </w:rPr>
    </w:lvl>
    <w:lvl w:ilvl="3" w:tplc="04050001" w:tentative="1">
      <w:start w:val="1"/>
      <w:numFmt w:val="bullet"/>
      <w:lvlText w:val=""/>
      <w:lvlJc w:val="left"/>
      <w:pPr>
        <w:ind w:left="2945" w:hanging="360"/>
      </w:pPr>
      <w:rPr>
        <w:rFonts w:ascii="Symbol" w:hAnsi="Symbol" w:hint="default"/>
      </w:rPr>
    </w:lvl>
    <w:lvl w:ilvl="4" w:tplc="04050003" w:tentative="1">
      <w:start w:val="1"/>
      <w:numFmt w:val="bullet"/>
      <w:lvlText w:val="o"/>
      <w:lvlJc w:val="left"/>
      <w:pPr>
        <w:ind w:left="3665" w:hanging="360"/>
      </w:pPr>
      <w:rPr>
        <w:rFonts w:ascii="Courier New" w:hAnsi="Courier New" w:cs="Courier New" w:hint="default"/>
      </w:rPr>
    </w:lvl>
    <w:lvl w:ilvl="5" w:tplc="04050005" w:tentative="1">
      <w:start w:val="1"/>
      <w:numFmt w:val="bullet"/>
      <w:lvlText w:val=""/>
      <w:lvlJc w:val="left"/>
      <w:pPr>
        <w:ind w:left="4385" w:hanging="360"/>
      </w:pPr>
      <w:rPr>
        <w:rFonts w:ascii="Wingdings" w:hAnsi="Wingdings" w:hint="default"/>
      </w:rPr>
    </w:lvl>
    <w:lvl w:ilvl="6" w:tplc="04050001" w:tentative="1">
      <w:start w:val="1"/>
      <w:numFmt w:val="bullet"/>
      <w:lvlText w:val=""/>
      <w:lvlJc w:val="left"/>
      <w:pPr>
        <w:ind w:left="5105" w:hanging="360"/>
      </w:pPr>
      <w:rPr>
        <w:rFonts w:ascii="Symbol" w:hAnsi="Symbol" w:hint="default"/>
      </w:rPr>
    </w:lvl>
    <w:lvl w:ilvl="7" w:tplc="04050003" w:tentative="1">
      <w:start w:val="1"/>
      <w:numFmt w:val="bullet"/>
      <w:lvlText w:val="o"/>
      <w:lvlJc w:val="left"/>
      <w:pPr>
        <w:ind w:left="5825" w:hanging="360"/>
      </w:pPr>
      <w:rPr>
        <w:rFonts w:ascii="Courier New" w:hAnsi="Courier New" w:cs="Courier New" w:hint="default"/>
      </w:rPr>
    </w:lvl>
    <w:lvl w:ilvl="8" w:tplc="04050005" w:tentative="1">
      <w:start w:val="1"/>
      <w:numFmt w:val="bullet"/>
      <w:lvlText w:val=""/>
      <w:lvlJc w:val="left"/>
      <w:pPr>
        <w:ind w:left="6545" w:hanging="360"/>
      </w:pPr>
      <w:rPr>
        <w:rFonts w:ascii="Wingdings" w:hAnsi="Wingdings" w:hint="default"/>
      </w:rPr>
    </w:lvl>
  </w:abstractNum>
  <w:abstractNum w:abstractNumId="18" w15:restartNumberingAfterBreak="0">
    <w:nsid w:val="3F7D6140"/>
    <w:multiLevelType w:val="multilevel"/>
    <w:tmpl w:val="0409001D"/>
    <w:styleLink w:val="Style3"/>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6B84A43"/>
    <w:multiLevelType w:val="multilevel"/>
    <w:tmpl w:val="8728801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4DC707E1"/>
    <w:multiLevelType w:val="multilevel"/>
    <w:tmpl w:val="5EE00F46"/>
    <w:lvl w:ilvl="0">
      <w:start w:val="1"/>
      <w:numFmt w:val="decimal"/>
      <w:lvlText w:val="%1."/>
      <w:lvlJc w:val="left"/>
      <w:pPr>
        <w:tabs>
          <w:tab w:val="num" w:pos="0"/>
        </w:tabs>
        <w:ind w:left="720" w:hanging="360"/>
      </w:pPr>
      <w:rPr>
        <w:rFonts w:cs="Times New Roman"/>
      </w:rPr>
    </w:lvl>
    <w:lvl w:ilvl="1">
      <w:start w:val="1"/>
      <w:numFmt w:val="lowerRoman"/>
      <w:lvlText w:val="%2."/>
      <w:lvlJc w:val="left"/>
      <w:pPr>
        <w:tabs>
          <w:tab w:val="num" w:pos="1211"/>
        </w:tabs>
        <w:ind w:left="1211" w:hanging="360"/>
      </w:pPr>
    </w:lvl>
    <w:lvl w:ilvl="2">
      <w:start w:val="1"/>
      <w:numFmt w:val="lowerRoman"/>
      <w:lvlText w:val="%3."/>
      <w:lvlJc w:val="lef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21" w15:restartNumberingAfterBreak="0">
    <w:nsid w:val="533014D3"/>
    <w:multiLevelType w:val="multilevel"/>
    <w:tmpl w:val="3DFEA6A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79685575"/>
    <w:multiLevelType w:val="multilevel"/>
    <w:tmpl w:val="B094B0E0"/>
    <w:lvl w:ilvl="0">
      <w:start w:val="1"/>
      <w:numFmt w:val="decimal"/>
      <w:pStyle w:val="Osnova1"/>
      <w:lvlText w:val="%1. článek"/>
      <w:lvlJc w:val="left"/>
      <w:pPr>
        <w:tabs>
          <w:tab w:val="num" w:pos="1080"/>
        </w:tabs>
        <w:ind w:left="360" w:hanging="360"/>
      </w:pPr>
    </w:lvl>
    <w:lvl w:ilvl="1">
      <w:start w:val="1"/>
      <w:numFmt w:val="decimal"/>
      <w:pStyle w:val="Osnova2"/>
      <w:suff w:val="space"/>
      <w:lvlText w:val="%1.%2."/>
      <w:lvlJc w:val="left"/>
      <w:pPr>
        <w:ind w:left="0" w:firstLine="0"/>
      </w:pPr>
    </w:lvl>
    <w:lvl w:ilvl="2">
      <w:start w:val="1"/>
      <w:numFmt w:val="decimal"/>
      <w:pStyle w:val="osnova3"/>
      <w:suff w:val="space"/>
      <w:lvlText w:val="%1.%2.%3."/>
      <w:lvlJc w:val="left"/>
      <w:pPr>
        <w:ind w:left="2552" w:hanging="2098"/>
      </w:pPr>
    </w:lvl>
    <w:lvl w:ilvl="3">
      <w:start w:val="1"/>
      <w:numFmt w:val="lowerLetter"/>
      <w:lvlText w:val="%4."/>
      <w:lvlJc w:val="left"/>
      <w:pPr>
        <w:tabs>
          <w:tab w:val="num" w:pos="1800"/>
        </w:tabs>
        <w:ind w:left="1728" w:hanging="648"/>
      </w:pPr>
      <w:rPr>
        <w:rFonts w:ascii="Times New Roman" w:eastAsia="Calibri" w:hAnsi="Times New Roman" w:cs="Times New Roman"/>
      </w:r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16cid:durableId="346559846">
    <w:abstractNumId w:val="0"/>
    <w:lvlOverride w:ilvl="0">
      <w:startOverride w:val="1"/>
    </w:lvlOverride>
  </w:num>
  <w:num w:numId="2" w16cid:durableId="14429152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3740317">
    <w:abstractNumId w:val="4"/>
    <w:lvlOverride w:ilvl="0">
      <w:startOverride w:val="1"/>
    </w:lvlOverride>
  </w:num>
  <w:num w:numId="4" w16cid:durableId="12992180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85483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8041742">
    <w:abstractNumId w:val="3"/>
    <w:lvlOverride w:ilvl="0">
      <w:startOverride w:val="1"/>
    </w:lvlOverride>
  </w:num>
  <w:num w:numId="7" w16cid:durableId="120347378">
    <w:abstractNumId w:val="1"/>
  </w:num>
  <w:num w:numId="8" w16cid:durableId="19160423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4560642">
    <w:abstractNumId w:val="20"/>
  </w:num>
  <w:num w:numId="10" w16cid:durableId="611402675">
    <w:abstractNumId w:val="14"/>
  </w:num>
  <w:num w:numId="11" w16cid:durableId="1329114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13134574">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4098204">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7749469">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9984495">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73501564">
    <w:abstractNumId w:val="16"/>
  </w:num>
  <w:num w:numId="17" w16cid:durableId="2114083876">
    <w:abstractNumId w:val="5"/>
  </w:num>
  <w:num w:numId="18" w16cid:durableId="391856107">
    <w:abstractNumId w:val="11"/>
  </w:num>
  <w:num w:numId="19" w16cid:durableId="1296443576">
    <w:abstractNumId w:val="8"/>
  </w:num>
  <w:num w:numId="20" w16cid:durableId="104888342">
    <w:abstractNumId w:val="6"/>
  </w:num>
  <w:num w:numId="21" w16cid:durableId="689767451">
    <w:abstractNumId w:val="18"/>
  </w:num>
  <w:num w:numId="22" w16cid:durableId="674918078">
    <w:abstractNumId w:val="17"/>
  </w:num>
  <w:num w:numId="23" w16cid:durableId="11760724">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D92"/>
    <w:rsid w:val="0001583B"/>
    <w:rsid w:val="00021F36"/>
    <w:rsid w:val="00034D2E"/>
    <w:rsid w:val="00045505"/>
    <w:rsid w:val="000567BC"/>
    <w:rsid w:val="00063CE2"/>
    <w:rsid w:val="00084EA4"/>
    <w:rsid w:val="000A16AB"/>
    <w:rsid w:val="000B196C"/>
    <w:rsid w:val="000C4B59"/>
    <w:rsid w:val="000C6E7B"/>
    <w:rsid w:val="000D101F"/>
    <w:rsid w:val="00115F7D"/>
    <w:rsid w:val="00122697"/>
    <w:rsid w:val="001333CD"/>
    <w:rsid w:val="00152FAA"/>
    <w:rsid w:val="00153703"/>
    <w:rsid w:val="00154D7F"/>
    <w:rsid w:val="001614DB"/>
    <w:rsid w:val="001830E6"/>
    <w:rsid w:val="001F43F4"/>
    <w:rsid w:val="002236CA"/>
    <w:rsid w:val="00223DC9"/>
    <w:rsid w:val="00287CC8"/>
    <w:rsid w:val="002C02A9"/>
    <w:rsid w:val="002C3CD1"/>
    <w:rsid w:val="002D35BA"/>
    <w:rsid w:val="002E7A47"/>
    <w:rsid w:val="002F019A"/>
    <w:rsid w:val="002F19F4"/>
    <w:rsid w:val="003259D0"/>
    <w:rsid w:val="00362BB1"/>
    <w:rsid w:val="00370BA4"/>
    <w:rsid w:val="00385273"/>
    <w:rsid w:val="003D0CD9"/>
    <w:rsid w:val="003D686D"/>
    <w:rsid w:val="003D7832"/>
    <w:rsid w:val="003E2884"/>
    <w:rsid w:val="003E4A3E"/>
    <w:rsid w:val="003E6E42"/>
    <w:rsid w:val="004110CB"/>
    <w:rsid w:val="00417E34"/>
    <w:rsid w:val="004214D9"/>
    <w:rsid w:val="00446B29"/>
    <w:rsid w:val="00450635"/>
    <w:rsid w:val="004726F2"/>
    <w:rsid w:val="00472DB0"/>
    <w:rsid w:val="004B7A6F"/>
    <w:rsid w:val="004D1A3A"/>
    <w:rsid w:val="00526E3A"/>
    <w:rsid w:val="00533D49"/>
    <w:rsid w:val="005438DF"/>
    <w:rsid w:val="00563D57"/>
    <w:rsid w:val="005738CF"/>
    <w:rsid w:val="00593F90"/>
    <w:rsid w:val="005A43E0"/>
    <w:rsid w:val="005A6CEA"/>
    <w:rsid w:val="005C3275"/>
    <w:rsid w:val="005C4EDA"/>
    <w:rsid w:val="005E0F47"/>
    <w:rsid w:val="005E6BE2"/>
    <w:rsid w:val="005F550F"/>
    <w:rsid w:val="006065F7"/>
    <w:rsid w:val="00607962"/>
    <w:rsid w:val="0061259C"/>
    <w:rsid w:val="0062307B"/>
    <w:rsid w:val="006274EB"/>
    <w:rsid w:val="0065573A"/>
    <w:rsid w:val="00676755"/>
    <w:rsid w:val="00684DDC"/>
    <w:rsid w:val="00692A40"/>
    <w:rsid w:val="006957BD"/>
    <w:rsid w:val="006A2469"/>
    <w:rsid w:val="006A62D0"/>
    <w:rsid w:val="006B14EE"/>
    <w:rsid w:val="006B67A2"/>
    <w:rsid w:val="006D2F27"/>
    <w:rsid w:val="006D4285"/>
    <w:rsid w:val="006D79EC"/>
    <w:rsid w:val="00706A30"/>
    <w:rsid w:val="00711DFC"/>
    <w:rsid w:val="007270C2"/>
    <w:rsid w:val="00741D69"/>
    <w:rsid w:val="0075070E"/>
    <w:rsid w:val="00754D63"/>
    <w:rsid w:val="00761EEC"/>
    <w:rsid w:val="00786E41"/>
    <w:rsid w:val="007A7329"/>
    <w:rsid w:val="007B2C81"/>
    <w:rsid w:val="007E4FF6"/>
    <w:rsid w:val="00807A35"/>
    <w:rsid w:val="00832A6F"/>
    <w:rsid w:val="00841B5B"/>
    <w:rsid w:val="00844B5D"/>
    <w:rsid w:val="00850C6C"/>
    <w:rsid w:val="00851BE5"/>
    <w:rsid w:val="008530E9"/>
    <w:rsid w:val="00866EB2"/>
    <w:rsid w:val="00883101"/>
    <w:rsid w:val="008B1CEA"/>
    <w:rsid w:val="008B57F3"/>
    <w:rsid w:val="008C1AC6"/>
    <w:rsid w:val="00931197"/>
    <w:rsid w:val="00952AA9"/>
    <w:rsid w:val="0098747F"/>
    <w:rsid w:val="00995599"/>
    <w:rsid w:val="009965B2"/>
    <w:rsid w:val="009A55FC"/>
    <w:rsid w:val="009C3C78"/>
    <w:rsid w:val="009C438A"/>
    <w:rsid w:val="009D5C4A"/>
    <w:rsid w:val="009E5492"/>
    <w:rsid w:val="00A16B15"/>
    <w:rsid w:val="00A32CF2"/>
    <w:rsid w:val="00A46072"/>
    <w:rsid w:val="00A76BD1"/>
    <w:rsid w:val="00A83FAE"/>
    <w:rsid w:val="00A917D4"/>
    <w:rsid w:val="00AA56D7"/>
    <w:rsid w:val="00AC2472"/>
    <w:rsid w:val="00AC2659"/>
    <w:rsid w:val="00B022D4"/>
    <w:rsid w:val="00B025B5"/>
    <w:rsid w:val="00B31C58"/>
    <w:rsid w:val="00B42390"/>
    <w:rsid w:val="00B6569F"/>
    <w:rsid w:val="00B9456A"/>
    <w:rsid w:val="00BB1CEC"/>
    <w:rsid w:val="00BB6AAF"/>
    <w:rsid w:val="00BC0CEB"/>
    <w:rsid w:val="00BF4768"/>
    <w:rsid w:val="00C013B6"/>
    <w:rsid w:val="00C03B30"/>
    <w:rsid w:val="00C11654"/>
    <w:rsid w:val="00C12C08"/>
    <w:rsid w:val="00C40B9A"/>
    <w:rsid w:val="00C541EE"/>
    <w:rsid w:val="00C60715"/>
    <w:rsid w:val="00C83A47"/>
    <w:rsid w:val="00C842A7"/>
    <w:rsid w:val="00C92C8E"/>
    <w:rsid w:val="00CA0AEE"/>
    <w:rsid w:val="00CB30DF"/>
    <w:rsid w:val="00CD0CBD"/>
    <w:rsid w:val="00CE44FB"/>
    <w:rsid w:val="00CF07D4"/>
    <w:rsid w:val="00CF46BE"/>
    <w:rsid w:val="00D01BBD"/>
    <w:rsid w:val="00D077E6"/>
    <w:rsid w:val="00D56408"/>
    <w:rsid w:val="00D7427B"/>
    <w:rsid w:val="00D94796"/>
    <w:rsid w:val="00DD1669"/>
    <w:rsid w:val="00DD5146"/>
    <w:rsid w:val="00DE517E"/>
    <w:rsid w:val="00E01D6F"/>
    <w:rsid w:val="00E02B2D"/>
    <w:rsid w:val="00E049DB"/>
    <w:rsid w:val="00E217DB"/>
    <w:rsid w:val="00E32AF5"/>
    <w:rsid w:val="00E45F69"/>
    <w:rsid w:val="00E54A8C"/>
    <w:rsid w:val="00E56055"/>
    <w:rsid w:val="00E72BA8"/>
    <w:rsid w:val="00E95B5E"/>
    <w:rsid w:val="00EE064C"/>
    <w:rsid w:val="00EE4FF6"/>
    <w:rsid w:val="00EF2D14"/>
    <w:rsid w:val="00F165F5"/>
    <w:rsid w:val="00F45EE1"/>
    <w:rsid w:val="00F61D4A"/>
    <w:rsid w:val="00F66C6E"/>
    <w:rsid w:val="00F80513"/>
    <w:rsid w:val="00F86135"/>
    <w:rsid w:val="00FD2F4C"/>
    <w:rsid w:val="00FD5C74"/>
    <w:rsid w:val="00FE3361"/>
    <w:rsid w:val="00FE3D92"/>
    <w:rsid w:val="00FE404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05025"/>
  <w15:docId w15:val="{606017B2-CE00-439C-BFA7-850D43799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0" w:line="240" w:lineRule="auto"/>
      <w:jc w:val="both"/>
    </w:pPr>
    <w:rPr>
      <w:rFonts w:ascii="Calibri" w:eastAsia="Calibri" w:hAnsi="Calibri" w:cs="Times New Roman"/>
      <w:sz w:val="20"/>
      <w:szCs w:val="24"/>
      <w:lang w:eastAsia="ar-SA"/>
    </w:rPr>
  </w:style>
  <w:style w:type="paragraph" w:styleId="Nadpis1">
    <w:name w:val="heading 1"/>
    <w:basedOn w:val="Normln"/>
    <w:next w:val="Normln"/>
    <w:link w:val="Nadpis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pPr>
      <w:spacing w:before="280" w:after="280"/>
      <w:jc w:val="left"/>
    </w:pPr>
    <w:rPr>
      <w:rFonts w:ascii="Times New Roman" w:hAnsi="Times New Roman"/>
      <w:sz w:val="24"/>
    </w:rPr>
  </w:style>
  <w:style w:type="paragraph" w:styleId="Textkomente">
    <w:name w:val="annotation text"/>
    <w:basedOn w:val="Normln"/>
    <w:link w:val="TextkomenteChar1"/>
    <w:semiHidden/>
    <w:rPr>
      <w:szCs w:val="20"/>
    </w:rPr>
  </w:style>
  <w:style w:type="paragraph" w:customStyle="1" w:styleId="normlntun">
    <w:name w:val="normální tučný"/>
    <w:basedOn w:val="Normln"/>
    <w:rPr>
      <w:b/>
    </w:rPr>
  </w:style>
  <w:style w:type="paragraph" w:customStyle="1" w:styleId="lnek1">
    <w:name w:val="Článek 1"/>
    <w:basedOn w:val="Nadpis1"/>
    <w:qFormat/>
    <w:pPr>
      <w:keepLines w:val="0"/>
      <w:numPr>
        <w:numId w:val="1"/>
      </w:numPr>
      <w:tabs>
        <w:tab w:val="num" w:pos="360"/>
      </w:tabs>
      <w:spacing w:before="240" w:after="120"/>
      <w:ind w:left="0" w:firstLine="0"/>
      <w:jc w:val="center"/>
    </w:pPr>
    <w:rPr>
      <w:rFonts w:ascii="Calibri" w:eastAsia="Calibri" w:hAnsi="Calibri" w:cs="Times New Roman"/>
      <w:bCs w:val="0"/>
      <w:color w:val="365F91"/>
      <w:kern w:val="2"/>
      <w:sz w:val="20"/>
      <w:szCs w:val="24"/>
      <w:u w:val="single"/>
    </w:rPr>
  </w:style>
  <w:style w:type="paragraph" w:customStyle="1" w:styleId="Odstavecseseznamem1">
    <w:name w:val="Odstavec se seznamem1"/>
    <w:basedOn w:val="Normln"/>
    <w:qFormat/>
    <w:pPr>
      <w:spacing w:after="200" w:line="276" w:lineRule="auto"/>
      <w:ind w:left="720"/>
      <w:jc w:val="left"/>
    </w:pPr>
    <w:rPr>
      <w:rFonts w:eastAsia="Times New Roman"/>
      <w:sz w:val="22"/>
      <w:szCs w:val="22"/>
    </w:rPr>
  </w:style>
  <w:style w:type="paragraph" w:customStyle="1" w:styleId="Odstavecseseznamem3">
    <w:name w:val="Odstavec se seznamem3"/>
    <w:basedOn w:val="Normln"/>
    <w:qFormat/>
    <w:pPr>
      <w:spacing w:after="200" w:line="276" w:lineRule="auto"/>
      <w:ind w:left="720"/>
      <w:jc w:val="left"/>
    </w:pPr>
    <w:rPr>
      <w:rFonts w:eastAsia="Times New Roman"/>
      <w:sz w:val="22"/>
      <w:szCs w:val="22"/>
    </w:rPr>
  </w:style>
  <w:style w:type="paragraph" w:customStyle="1" w:styleId="Odstavecseseznamem7">
    <w:name w:val="Odstavec se seznamem7"/>
    <w:basedOn w:val="Normln"/>
    <w:pPr>
      <w:spacing w:after="200" w:line="276" w:lineRule="auto"/>
      <w:ind w:left="720"/>
      <w:contextualSpacing/>
      <w:jc w:val="left"/>
    </w:pPr>
    <w:rPr>
      <w:rFonts w:eastAsia="Times New Roman"/>
      <w:sz w:val="22"/>
      <w:szCs w:val="22"/>
      <w:lang w:eastAsia="en-US"/>
    </w:rPr>
  </w:style>
  <w:style w:type="paragraph" w:styleId="Textbubliny">
    <w:name w:val="Balloon Text"/>
    <w:basedOn w:val="Normln"/>
    <w:link w:val="TextbublinyChar"/>
    <w:semiHidden/>
    <w:rPr>
      <w:rFonts w:ascii="Tahoma" w:hAnsi="Tahoma" w:cs="Tahoma"/>
      <w:sz w:val="16"/>
      <w:szCs w:val="16"/>
    </w:rPr>
  </w:style>
  <w:style w:type="paragraph" w:styleId="Seznam">
    <w:name w:val="List"/>
    <w:basedOn w:val="Zkladntext"/>
    <w:pPr>
      <w:widowControl w:val="0"/>
      <w:suppressAutoHyphens/>
      <w:jc w:val="left"/>
    </w:pPr>
    <w:rPr>
      <w:rFonts w:ascii="Times New Roman" w:eastAsia="Arial Unicode MS" w:hAnsi="Times New Roman" w:cs="Tahoma"/>
      <w:kern w:val="1"/>
      <w:sz w:val="24"/>
    </w:rPr>
  </w:style>
  <w:style w:type="paragraph" w:styleId="Zkladntext">
    <w:name w:val="Body Text"/>
    <w:basedOn w:val="Normln"/>
    <w:link w:val="ZkladntextChar"/>
    <w:semiHidden/>
    <w:pPr>
      <w:spacing w:after="120"/>
    </w:pPr>
  </w:style>
  <w:style w:type="paragraph" w:styleId="Bezmezer">
    <w:name w:val="No Spacing"/>
    <w:link w:val="BezmezerChar"/>
    <w:qFormat/>
    <w:pPr>
      <w:suppressAutoHyphens/>
      <w:spacing w:after="0" w:line="240" w:lineRule="auto"/>
    </w:pPr>
    <w:rPr>
      <w:rFonts w:ascii="Calibri" w:eastAsia="Calibri" w:hAnsi="Calibri" w:cs="Times New Roman"/>
      <w:lang w:eastAsia="ar-SA"/>
    </w:rPr>
  </w:style>
  <w:style w:type="paragraph" w:customStyle="1" w:styleId="Osnova1">
    <w:name w:val="Osnova 1"/>
    <w:next w:val="Normln"/>
    <w:pPr>
      <w:keepNext/>
      <w:widowControl w:val="0"/>
      <w:numPr>
        <w:numId w:val="8"/>
      </w:numPr>
      <w:spacing w:before="120" w:after="0" w:line="240" w:lineRule="auto"/>
      <w:jc w:val="center"/>
      <w:outlineLvl w:val="0"/>
    </w:pPr>
    <w:rPr>
      <w:rFonts w:ascii="Times New Roman" w:eastAsia="Times New Roman" w:hAnsi="Times New Roman" w:cs="Times New Roman"/>
      <w:b/>
      <w:color w:val="000000"/>
      <w:sz w:val="24"/>
      <w:szCs w:val="20"/>
      <w:lang w:eastAsia="cs-CZ"/>
    </w:rPr>
  </w:style>
  <w:style w:type="paragraph" w:customStyle="1" w:styleId="Osnova2">
    <w:name w:val="Osnova 2"/>
    <w:pPr>
      <w:widowControl w:val="0"/>
      <w:numPr>
        <w:ilvl w:val="1"/>
        <w:numId w:val="8"/>
      </w:numPr>
      <w:spacing w:before="120" w:after="120" w:line="240" w:lineRule="auto"/>
      <w:ind w:left="426" w:hanging="426"/>
      <w:jc w:val="both"/>
      <w:outlineLvl w:val="1"/>
    </w:pPr>
    <w:rPr>
      <w:rFonts w:ascii="Times New Roman" w:eastAsia="Times New Roman" w:hAnsi="Times New Roman" w:cs="Times New Roman"/>
      <w:iCs/>
      <w:color w:val="000000"/>
      <w:sz w:val="24"/>
      <w:szCs w:val="20"/>
      <w:lang w:eastAsia="cs-CZ"/>
    </w:rPr>
  </w:style>
  <w:style w:type="paragraph" w:customStyle="1" w:styleId="osnova3">
    <w:name w:val="osnova 3"/>
    <w:basedOn w:val="Osnova2"/>
    <w:pPr>
      <w:widowControl/>
      <w:numPr>
        <w:ilvl w:val="2"/>
      </w:numPr>
      <w:tabs>
        <w:tab w:val="left" w:pos="1620"/>
      </w:tabs>
      <w:spacing w:after="60"/>
      <w:ind w:left="1560" w:hanging="709"/>
      <w:outlineLvl w:val="9"/>
    </w:pPr>
    <w:rPr>
      <w:iCs w:val="0"/>
      <w:color w:val="auto"/>
      <w:szCs w:val="24"/>
    </w:rPr>
  </w:style>
  <w:style w:type="paragraph" w:styleId="Odstavecseseznamem">
    <w:name w:val="List Paragraph"/>
    <w:basedOn w:val="Normln"/>
    <w:link w:val="OdstavecseseznamemChar"/>
    <w:uiPriority w:val="34"/>
    <w:qFormat/>
    <w:pPr>
      <w:ind w:left="720"/>
      <w:contextualSpacing/>
    </w:pPr>
  </w:style>
  <w:style w:type="paragraph" w:styleId="Zhlav">
    <w:name w:val="header"/>
    <w:basedOn w:val="Normln"/>
    <w:link w:val="ZhlavChar"/>
    <w:pPr>
      <w:tabs>
        <w:tab w:val="center" w:pos="4536"/>
        <w:tab w:val="right" w:pos="9072"/>
      </w:tabs>
    </w:pPr>
  </w:style>
  <w:style w:type="paragraph" w:styleId="Zpat">
    <w:name w:val="footer"/>
    <w:basedOn w:val="Normln"/>
    <w:link w:val="ZpatChar"/>
    <w:pPr>
      <w:tabs>
        <w:tab w:val="center" w:pos="4536"/>
        <w:tab w:val="right" w:pos="9072"/>
      </w:tabs>
    </w:pPr>
  </w:style>
  <w:style w:type="paragraph" w:customStyle="1" w:styleId="m-2694503100387934562msolistparagraph">
    <w:name w:val="m_-2694503100387934562msolistparagraph"/>
    <w:basedOn w:val="Normln"/>
    <w:pPr>
      <w:spacing w:before="100" w:beforeAutospacing="1" w:after="100" w:afterAutospacing="1"/>
      <w:jc w:val="left"/>
    </w:pPr>
    <w:rPr>
      <w:rFonts w:ascii="Times New Roman" w:eastAsia="Times New Roman" w:hAnsi="Times New Roman"/>
      <w:sz w:val="24"/>
      <w:lang w:eastAsia="cs-CZ"/>
    </w:rPr>
  </w:style>
  <w:style w:type="paragraph" w:customStyle="1" w:styleId="osnova4">
    <w:name w:val="osnova 4"/>
    <w:basedOn w:val="osnova3"/>
    <w:pPr>
      <w:widowControl w:val="0"/>
      <w:numPr>
        <w:numId w:val="0"/>
      </w:numPr>
      <w:tabs>
        <w:tab w:val="clear" w:pos="1620"/>
        <w:tab w:val="left" w:pos="1701"/>
        <w:tab w:val="num" w:pos="1800"/>
      </w:tabs>
      <w:spacing w:after="120"/>
      <w:ind w:left="2042" w:hanging="1021"/>
      <w:outlineLvl w:val="2"/>
    </w:pPr>
    <w:rPr>
      <w:snapToGrid w:val="0"/>
      <w:color w:val="000000"/>
      <w:szCs w:val="20"/>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styleId="Textpoznpodarou">
    <w:name w:val="footnote text"/>
    <w:link w:val="TextpoznpodarouChar"/>
    <w:semiHidden/>
    <w:pPr>
      <w:spacing w:after="0" w:line="240" w:lineRule="auto"/>
    </w:pPr>
    <w:rPr>
      <w:sz w:val="20"/>
      <w:szCs w:val="20"/>
    </w:rPr>
  </w:style>
  <w:style w:type="paragraph" w:styleId="Textvysvtlivek">
    <w:name w:val="endnote text"/>
    <w:link w:val="TextvysvtlivekChar"/>
    <w:semiHidden/>
    <w:pPr>
      <w:spacing w:after="0" w:line="240" w:lineRule="auto"/>
    </w:pPr>
    <w:rPr>
      <w:sz w:val="20"/>
      <w:szCs w:val="20"/>
    </w:rPr>
  </w:style>
  <w:style w:type="character" w:styleId="slodku">
    <w:name w:val="line number"/>
    <w:basedOn w:val="Standardnpsmoodstavce"/>
    <w:semiHidden/>
  </w:style>
  <w:style w:type="character" w:styleId="Hypertextovodkaz">
    <w:name w:val="Hyperlink"/>
    <w:basedOn w:val="Standardnpsmoodstavce"/>
    <w:rPr>
      <w:color w:val="0000FF" w:themeColor="hyperlink"/>
      <w:u w:val="single"/>
    </w:rPr>
  </w:style>
  <w:style w:type="character" w:customStyle="1" w:styleId="TextkomenteChar">
    <w:name w:val="Text komentáře Char"/>
    <w:basedOn w:val="Standardnpsmoodstavce"/>
    <w:semiHidden/>
    <w:rPr>
      <w:rFonts w:ascii="Calibri" w:eastAsia="Calibri" w:hAnsi="Calibri" w:cs="Times New Roman"/>
      <w:sz w:val="20"/>
      <w:szCs w:val="20"/>
      <w:lang w:eastAsia="ar-SA"/>
    </w:rPr>
  </w:style>
  <w:style w:type="character" w:styleId="Odkaznakoment">
    <w:name w:val="annotation reference"/>
    <w:semiHidden/>
    <w:rPr>
      <w:sz w:val="16"/>
      <w:szCs w:val="16"/>
    </w:rPr>
  </w:style>
  <w:style w:type="character" w:customStyle="1" w:styleId="TextkomenteChar1">
    <w:name w:val="Text komentáře Char1"/>
    <w:link w:val="Textkomente"/>
    <w:semiHidden/>
    <w:rPr>
      <w:szCs w:val="20"/>
    </w:rPr>
  </w:style>
  <w:style w:type="character" w:customStyle="1" w:styleId="Nadpis1Char">
    <w:name w:val="Nadpis 1 Char"/>
    <w:basedOn w:val="Standardnpsmoodstavce"/>
    <w:link w:val="Nadpis1"/>
    <w:rPr>
      <w:rFonts w:asciiTheme="majorHAnsi" w:eastAsiaTheme="majorEastAsia" w:hAnsiTheme="majorHAnsi" w:cstheme="majorBidi"/>
      <w:b/>
      <w:bCs/>
      <w:color w:val="365F91" w:themeColor="accent1" w:themeShade="BF"/>
      <w:sz w:val="28"/>
      <w:szCs w:val="28"/>
    </w:rPr>
  </w:style>
  <w:style w:type="character" w:customStyle="1" w:styleId="TextbublinyChar">
    <w:name w:val="Text bubliny Char"/>
    <w:basedOn w:val="Standardnpsmoodstavce"/>
    <w:link w:val="Textbubliny"/>
    <w:semiHidden/>
    <w:rPr>
      <w:rFonts w:ascii="Tahoma" w:hAnsi="Tahoma" w:cs="Tahoma"/>
      <w:sz w:val="16"/>
      <w:szCs w:val="16"/>
    </w:rPr>
  </w:style>
  <w:style w:type="character" w:customStyle="1" w:styleId="WW8Num3z1">
    <w:name w:val="WW8Num3z1"/>
    <w:rPr>
      <w:rFonts w:cs="Times New Roman"/>
    </w:rPr>
  </w:style>
  <w:style w:type="character" w:customStyle="1" w:styleId="ZkladntextChar">
    <w:name w:val="Základní text Char"/>
    <w:basedOn w:val="Standardnpsmoodstavce"/>
    <w:link w:val="Zkladntext"/>
    <w:semiHidden/>
  </w:style>
  <w:style w:type="character" w:styleId="Siln">
    <w:name w:val="Strong"/>
    <w:basedOn w:val="Standardnpsmoodstavce"/>
    <w:qFormat/>
    <w:rPr>
      <w:b/>
      <w:bCs/>
    </w:rPr>
  </w:style>
  <w:style w:type="character" w:customStyle="1" w:styleId="WW8Num1z0">
    <w:name w:val="WW8Num1z0"/>
    <w:rPr>
      <w:rFonts w:cs="Calibri Light"/>
      <w:b w:val="0"/>
    </w:rPr>
  </w:style>
  <w:style w:type="character" w:customStyle="1" w:styleId="ZhlavChar">
    <w:name w:val="Záhlaví Char"/>
    <w:basedOn w:val="Standardnpsmoodstavce"/>
    <w:link w:val="Zhlav"/>
  </w:style>
  <w:style w:type="character" w:customStyle="1" w:styleId="ZpatChar">
    <w:name w:val="Zápatí Char"/>
    <w:basedOn w:val="Standardnpsmoodstavce"/>
    <w:link w:val="Zpat"/>
  </w:style>
  <w:style w:type="character" w:customStyle="1" w:styleId="OdstavecseseznamemChar">
    <w:name w:val="Odstavec se seznamem Char"/>
    <w:basedOn w:val="Standardnpsmoodstavce"/>
    <w:link w:val="Odstavecseseznamem"/>
  </w:style>
  <w:style w:type="character" w:styleId="Nevyeenzmnka">
    <w:name w:val="Unresolved Mention"/>
    <w:basedOn w:val="Standardnpsmoodstavce"/>
    <w:semiHidden/>
    <w:rPr>
      <w:color w:val="605E5C"/>
      <w:shd w:val="clear" w:color="auto" w:fill="E1DFDD"/>
    </w:rPr>
  </w:style>
  <w:style w:type="character" w:customStyle="1" w:styleId="BezmezerChar">
    <w:name w:val="Bez mezer Char"/>
    <w:link w:val="Bezmezer"/>
    <w:rPr>
      <w:rFonts w:ascii="Calibri" w:eastAsia="Calibri" w:hAnsi="Calibri" w:cs="Times New Roman"/>
      <w:lang w:eastAsia="ar-SA"/>
    </w:rPr>
  </w:style>
  <w:style w:type="character" w:styleId="Znakapoznpodarou">
    <w:name w:val="footnote reference"/>
    <w:semiHidden/>
    <w:rPr>
      <w:vertAlign w:val="superscript"/>
    </w:rPr>
  </w:style>
  <w:style w:type="character" w:customStyle="1" w:styleId="TextpoznpodarouChar">
    <w:name w:val="Text pozn. pod čarou Char"/>
    <w:link w:val="Textpoznpodarou"/>
    <w:semiHidden/>
    <w:rPr>
      <w:sz w:val="20"/>
      <w:szCs w:val="20"/>
    </w:rPr>
  </w:style>
  <w:style w:type="character" w:styleId="Odkaznavysvtlivky">
    <w:name w:val="endnote reference"/>
    <w:semiHidden/>
    <w:rPr>
      <w:vertAlign w:val="superscript"/>
    </w:rPr>
  </w:style>
  <w:style w:type="character" w:customStyle="1" w:styleId="TextvysvtlivekChar">
    <w:name w:val="Text vysvětlivek Char"/>
    <w:link w:val="Textvysvtlivek"/>
    <w:semiHidden/>
    <w:rPr>
      <w:sz w:val="20"/>
      <w:szCs w:val="20"/>
    </w:rPr>
  </w:style>
  <w:style w:type="table" w:styleId="Jednoduchtabulka1">
    <w:name w:val="Table Simple 1"/>
    <w:basedOn w:val="Normlntabulk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tyle5">
    <w:name w:val="Style5"/>
    <w:pPr>
      <w:numPr>
        <w:numId w:val="10"/>
      </w:numPr>
    </w:pPr>
  </w:style>
  <w:style w:type="paragraph" w:styleId="Revize">
    <w:name w:val="Revision"/>
    <w:hidden/>
    <w:uiPriority w:val="99"/>
    <w:semiHidden/>
    <w:rsid w:val="00152FAA"/>
    <w:pPr>
      <w:spacing w:after="0" w:line="240" w:lineRule="auto"/>
    </w:pPr>
    <w:rPr>
      <w:rFonts w:ascii="Calibri" w:eastAsia="Calibri" w:hAnsi="Calibri" w:cs="Times New Roman"/>
      <w:sz w:val="20"/>
      <w:szCs w:val="24"/>
      <w:lang w:eastAsia="ar-SA"/>
    </w:rPr>
  </w:style>
  <w:style w:type="paragraph" w:styleId="Pedmtkomente">
    <w:name w:val="annotation subject"/>
    <w:basedOn w:val="Textkomente"/>
    <w:next w:val="Textkomente"/>
    <w:link w:val="PedmtkomenteChar"/>
    <w:uiPriority w:val="99"/>
    <w:semiHidden/>
    <w:unhideWhenUsed/>
    <w:rsid w:val="00152FAA"/>
    <w:rPr>
      <w:b/>
      <w:bCs/>
    </w:rPr>
  </w:style>
  <w:style w:type="character" w:customStyle="1" w:styleId="PedmtkomenteChar">
    <w:name w:val="Předmět komentáře Char"/>
    <w:basedOn w:val="TextkomenteChar1"/>
    <w:link w:val="Pedmtkomente"/>
    <w:uiPriority w:val="99"/>
    <w:semiHidden/>
    <w:rsid w:val="00152FAA"/>
    <w:rPr>
      <w:rFonts w:ascii="Calibri" w:eastAsia="Calibri" w:hAnsi="Calibri" w:cs="Times New Roman"/>
      <w:b/>
      <w:bCs/>
      <w:sz w:val="20"/>
      <w:szCs w:val="20"/>
      <w:lang w:eastAsia="ar-SA"/>
    </w:rPr>
  </w:style>
  <w:style w:type="paragraph" w:customStyle="1" w:styleId="VchozA">
    <w:name w:val="Výchozí A"/>
    <w:rsid w:val="00152FAA"/>
    <w:pPr>
      <w:pBdr>
        <w:top w:val="nil"/>
        <w:left w:val="nil"/>
        <w:bottom w:val="nil"/>
        <w:right w:val="nil"/>
        <w:between w:val="nil"/>
        <w:bar w:val="nil"/>
      </w:pBdr>
      <w:spacing w:before="160" w:after="0" w:line="288" w:lineRule="auto"/>
    </w:pPr>
    <w:rPr>
      <w:rFonts w:ascii="Verdana" w:eastAsia="Arial Unicode MS" w:hAnsi="Verdana" w:cs="Arial Unicode MS"/>
      <w:color w:val="000000"/>
      <w:sz w:val="26"/>
      <w:szCs w:val="26"/>
      <w:u w:color="000000"/>
      <w:bdr w:val="nil"/>
      <w:lang w:val="it-IT" w:eastAsia="cs-CZ"/>
      <w14:textOutline w14:w="12700" w14:cap="flat" w14:cmpd="sng" w14:algn="ctr">
        <w14:noFill/>
        <w14:prstDash w14:val="solid"/>
        <w14:miter w14:lim="400000"/>
      </w14:textOutline>
    </w:rPr>
  </w:style>
  <w:style w:type="paragraph" w:customStyle="1" w:styleId="bntext">
    <w:name w:val="běžný text"/>
    <w:basedOn w:val="Normln"/>
    <w:link w:val="bntextChar"/>
    <w:rsid w:val="00FE404C"/>
    <w:pPr>
      <w:spacing w:before="40" w:after="40"/>
      <w:ind w:left="709"/>
    </w:pPr>
    <w:rPr>
      <w:rFonts w:ascii="Arial" w:eastAsia="PMingLiU" w:hAnsi="Arial" w:cs="Arial"/>
      <w:sz w:val="22"/>
      <w:szCs w:val="22"/>
      <w:lang w:val="fr-FR" w:eastAsia="en-US"/>
    </w:rPr>
  </w:style>
  <w:style w:type="character" w:customStyle="1" w:styleId="bntextChar">
    <w:name w:val="běžný text Char"/>
    <w:link w:val="bntext"/>
    <w:rsid w:val="00FE404C"/>
    <w:rPr>
      <w:rFonts w:ascii="Arial" w:eastAsia="PMingLiU" w:hAnsi="Arial" w:cs="Arial"/>
      <w:lang w:val="fr-FR"/>
    </w:rPr>
  </w:style>
  <w:style w:type="numbering" w:customStyle="1" w:styleId="Style3">
    <w:name w:val="Style3"/>
    <w:rsid w:val="00FE404C"/>
    <w:pPr>
      <w:numPr>
        <w:numId w:val="21"/>
      </w:numPr>
    </w:pPr>
  </w:style>
  <w:style w:type="character" w:styleId="slostrnky">
    <w:name w:val="page number"/>
    <w:basedOn w:val="Standardnpsmoodstavce"/>
    <w:uiPriority w:val="99"/>
    <w:semiHidden/>
    <w:unhideWhenUsed/>
    <w:rsid w:val="007B2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234327">
      <w:bodyDiv w:val="1"/>
      <w:marLeft w:val="0"/>
      <w:marRight w:val="0"/>
      <w:marTop w:val="0"/>
      <w:marBottom w:val="0"/>
      <w:divBdr>
        <w:top w:val="none" w:sz="0" w:space="0" w:color="auto"/>
        <w:left w:val="none" w:sz="0" w:space="0" w:color="auto"/>
        <w:bottom w:val="none" w:sz="0" w:space="0" w:color="auto"/>
        <w:right w:val="none" w:sz="0" w:space="0" w:color="auto"/>
      </w:divBdr>
      <w:divsChild>
        <w:div w:id="309136593">
          <w:marLeft w:val="0"/>
          <w:marRight w:val="0"/>
          <w:marTop w:val="0"/>
          <w:marBottom w:val="0"/>
          <w:divBdr>
            <w:top w:val="none" w:sz="0" w:space="0" w:color="auto"/>
            <w:left w:val="none" w:sz="0" w:space="0" w:color="auto"/>
            <w:bottom w:val="none" w:sz="0" w:space="0" w:color="auto"/>
            <w:right w:val="none" w:sz="0" w:space="0" w:color="auto"/>
          </w:divBdr>
        </w:div>
        <w:div w:id="1170487164">
          <w:marLeft w:val="0"/>
          <w:marRight w:val="0"/>
          <w:marTop w:val="0"/>
          <w:marBottom w:val="0"/>
          <w:divBdr>
            <w:top w:val="none" w:sz="0" w:space="0" w:color="auto"/>
            <w:left w:val="none" w:sz="0" w:space="0" w:color="auto"/>
            <w:bottom w:val="none" w:sz="0" w:space="0" w:color="auto"/>
            <w:right w:val="none" w:sz="0" w:space="0" w:color="auto"/>
          </w:divBdr>
        </w:div>
        <w:div w:id="733356626">
          <w:marLeft w:val="0"/>
          <w:marRight w:val="0"/>
          <w:marTop w:val="0"/>
          <w:marBottom w:val="0"/>
          <w:divBdr>
            <w:top w:val="none" w:sz="0" w:space="0" w:color="auto"/>
            <w:left w:val="none" w:sz="0" w:space="0" w:color="auto"/>
            <w:bottom w:val="none" w:sz="0" w:space="0" w:color="auto"/>
            <w:right w:val="none" w:sz="0" w:space="0" w:color="auto"/>
          </w:divBdr>
        </w:div>
      </w:divsChild>
    </w:div>
    <w:div w:id="833423647">
      <w:bodyDiv w:val="1"/>
      <w:marLeft w:val="0"/>
      <w:marRight w:val="0"/>
      <w:marTop w:val="0"/>
      <w:marBottom w:val="0"/>
      <w:divBdr>
        <w:top w:val="none" w:sz="0" w:space="0" w:color="auto"/>
        <w:left w:val="none" w:sz="0" w:space="0" w:color="auto"/>
        <w:bottom w:val="none" w:sz="0" w:space="0" w:color="auto"/>
        <w:right w:val="none" w:sz="0" w:space="0" w:color="auto"/>
      </w:divBdr>
    </w:div>
    <w:div w:id="1069809816">
      <w:bodyDiv w:val="1"/>
      <w:marLeft w:val="0"/>
      <w:marRight w:val="0"/>
      <w:marTop w:val="0"/>
      <w:marBottom w:val="0"/>
      <w:divBdr>
        <w:top w:val="none" w:sz="0" w:space="0" w:color="auto"/>
        <w:left w:val="none" w:sz="0" w:space="0" w:color="auto"/>
        <w:bottom w:val="none" w:sz="0" w:space="0" w:color="auto"/>
        <w:right w:val="none" w:sz="0" w:space="0" w:color="auto"/>
      </w:divBdr>
      <w:divsChild>
        <w:div w:id="1902591926">
          <w:marLeft w:val="0"/>
          <w:marRight w:val="0"/>
          <w:marTop w:val="0"/>
          <w:marBottom w:val="0"/>
          <w:divBdr>
            <w:top w:val="none" w:sz="0" w:space="0" w:color="auto"/>
            <w:left w:val="none" w:sz="0" w:space="0" w:color="auto"/>
            <w:bottom w:val="none" w:sz="0" w:space="0" w:color="auto"/>
            <w:right w:val="none" w:sz="0" w:space="0" w:color="auto"/>
          </w:divBdr>
        </w:div>
        <w:div w:id="1375275501">
          <w:marLeft w:val="0"/>
          <w:marRight w:val="0"/>
          <w:marTop w:val="0"/>
          <w:marBottom w:val="0"/>
          <w:divBdr>
            <w:top w:val="none" w:sz="0" w:space="0" w:color="auto"/>
            <w:left w:val="none" w:sz="0" w:space="0" w:color="auto"/>
            <w:bottom w:val="none" w:sz="0" w:space="0" w:color="auto"/>
            <w:right w:val="none" w:sz="0" w:space="0" w:color="auto"/>
          </w:divBdr>
        </w:div>
        <w:div w:id="1501311294">
          <w:marLeft w:val="0"/>
          <w:marRight w:val="0"/>
          <w:marTop w:val="0"/>
          <w:marBottom w:val="0"/>
          <w:divBdr>
            <w:top w:val="none" w:sz="0" w:space="0" w:color="auto"/>
            <w:left w:val="none" w:sz="0" w:space="0" w:color="auto"/>
            <w:bottom w:val="none" w:sz="0" w:space="0" w:color="auto"/>
            <w:right w:val="none" w:sz="0" w:space="0" w:color="auto"/>
          </w:divBdr>
        </w:div>
      </w:divsChild>
    </w:div>
    <w:div w:id="14982995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1F8C4-671A-E84F-9A60-FC4CFA6DF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6</Pages>
  <Words>1750</Words>
  <Characters>10325</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SYVULIA Nella</dc:creator>
  <cp:lastModifiedBy>Jan Langmeier</cp:lastModifiedBy>
  <cp:revision>78</cp:revision>
  <cp:lastPrinted>2025-08-05T06:59:00Z</cp:lastPrinted>
  <dcterms:created xsi:type="dcterms:W3CDTF">2025-08-05T07:22:00Z</dcterms:created>
  <dcterms:modified xsi:type="dcterms:W3CDTF">2026-04-23T07:25:00Z</dcterms:modified>
</cp:coreProperties>
</file>